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AA" w:rsidRDefault="002F60A0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Об оказании государственных услуг в сфере жилищно-коммунального хозяйства по итогам </w:t>
      </w:r>
      <w:r>
        <w:rPr>
          <w:rFonts w:ascii="Times New Roman" w:hAnsi="Times New Roman" w:cs="Times New Roman"/>
          <w:i/>
          <w:sz w:val="28"/>
          <w:szCs w:val="28"/>
        </w:rPr>
        <w:t>2023 года</w:t>
      </w:r>
    </w:p>
    <w:p w:rsidR="001F1AAA" w:rsidRDefault="001F1AAA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F1AAA" w:rsidRDefault="002F60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Государственная услуга – одна из форм реализации отдельных государственных функций, осуществляемых в индивидуальном порядке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 обращению или без обращения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направленных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на реализацию их прав, свобод и законных интересов</w:t>
      </w:r>
      <w:r>
        <w:rPr>
          <w:rFonts w:ascii="Times New Roman" w:hAnsi="Times New Roman" w:cs="Times New Roman"/>
          <w:sz w:val="28"/>
          <w:szCs w:val="28"/>
          <w:lang w:val="kk-KZ"/>
        </w:rPr>
        <w:t>, предоставление                     им соответствующих материальных или нематериальных благ.</w:t>
      </w:r>
    </w:p>
    <w:p w:rsidR="001F1AAA" w:rsidRDefault="002F60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сфере жилищно-коммунального хозяйства оказывается                                   6 государственных услуг:</w:t>
      </w:r>
    </w:p>
    <w:p w:rsidR="001F1AAA" w:rsidRDefault="002F60A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14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остановка на учет и очерёдность, а также принятие местными исполнительными органами решения о предоставлении жилища гражданам, нуждающимся в 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лище из государственного жилищного фонда или жилище, арендованном местным исполнительным органом в частном жилищном фонде</w:t>
      </w:r>
      <w:r w:rsidRPr="00C756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1AAA" w:rsidRDefault="002F60A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14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риватизация жилищ из государственного жилищного фонда</w:t>
      </w:r>
      <w:r w:rsidRPr="00C756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1AAA" w:rsidRDefault="002F60A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«В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жилищных сертификатов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1AAA" w:rsidRDefault="002F60A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«Н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азначение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жилищной помощи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1AAA" w:rsidRDefault="002F60A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14">
        <w:rPr>
          <w:rFonts w:ascii="Times New Roman" w:eastAsia="Times New Roman" w:hAnsi="Times New Roman" w:cs="Times New Roman"/>
          <w:sz w:val="28"/>
          <w:szCs w:val="28"/>
          <w:lang w:eastAsia="ru-RU"/>
        </w:rPr>
        <w:t>«С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проектной документации на строительство, расширение, реконструкцию, модернизацию, консервацию и ликвидацию опасных производственных объектов</w:t>
      </w:r>
      <w:r w:rsidRPr="00C756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1AAA" w:rsidRDefault="002F60A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1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паспорта готовности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энергопроизводящим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энергопередающим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 к работе в осенне-зимний период</w:t>
      </w:r>
      <w:r w:rsidRPr="00C756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1AAA" w:rsidRDefault="002F60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 </w:t>
      </w:r>
      <w:r w:rsidR="00C7561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2023 год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оказано следующие</w:t>
      </w:r>
      <w:r w:rsidRPr="00C7561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государственные услуги:</w:t>
      </w:r>
    </w:p>
    <w:p w:rsidR="001F1AAA" w:rsidRDefault="002F60A0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постановка на учет и очерёдность,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арендованном местным исполнительным органом в частном жилищном фонде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36 услуг</w:t>
      </w:r>
      <w:r w:rsidRPr="00C75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1F1AAA" w:rsidRDefault="002F60A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приватизация жилищ из государственного жилищного фонда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услуга</w:t>
      </w:r>
      <w:r w:rsidRPr="00C75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1F1AAA" w:rsidRDefault="002F60A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паспорта готовности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энергопроизводящим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энергопередающим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 к работе в осенне-зимний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57 услуг.</w:t>
      </w:r>
    </w:p>
    <w:p w:rsidR="001F1AAA" w:rsidRDefault="002F6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Основными мероприятиями плана по государственным услугам являются: недопущение нарушения сроков оказания государственных услуг, увеличение количества услуг оказываемых через Госкорпорацию                                  и «электронного прави</w:t>
      </w:r>
      <w:r>
        <w:rPr>
          <w:rFonts w:ascii="Times New Roman" w:hAnsi="Times New Roman" w:cs="Times New Roman"/>
          <w:sz w:val="28"/>
          <w:szCs w:val="28"/>
          <w:lang w:val="kk-KZ"/>
        </w:rPr>
        <w:t>тельства», увеличение справочной информации                     по способам оказания государственных услуг, выступления в средствах массовой информации.</w:t>
      </w:r>
    </w:p>
    <w:p w:rsidR="001F1AAA" w:rsidRDefault="002F6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целях доступности и информирования населения по вопросам оказания государственных услуг в </w:t>
      </w:r>
      <w:r>
        <w:rPr>
          <w:rFonts w:ascii="Times New Roman" w:hAnsi="Times New Roman" w:cs="Times New Roman"/>
          <w:sz w:val="28"/>
          <w:szCs w:val="28"/>
        </w:rPr>
        <w:t>отделе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размещены стенды наглядной информации (правила оказания государственных услуг, образцы заявлений, ФИО ответственного исполнителя)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1AAA" w:rsidRDefault="002F6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текущий</w:t>
      </w:r>
      <w:r>
        <w:rPr>
          <w:rFonts w:ascii="Times New Roman" w:hAnsi="Times New Roman" w:cs="Times New Roman"/>
          <w:sz w:val="28"/>
          <w:szCs w:val="28"/>
        </w:rPr>
        <w:t xml:space="preserve"> период </w:t>
      </w:r>
      <w:r>
        <w:rPr>
          <w:rFonts w:ascii="Times New Roman" w:hAnsi="Times New Roman" w:cs="Times New Roman"/>
          <w:sz w:val="28"/>
          <w:szCs w:val="28"/>
          <w:lang w:val="kk-KZ"/>
        </w:rPr>
        <w:t>жалоб по оказанию государственных услуг не поступало.</w:t>
      </w:r>
    </w:p>
    <w:p w:rsidR="001F1AAA" w:rsidRDefault="001F1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1AAA" w:rsidRPr="00C75614" w:rsidRDefault="00C7561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75614">
        <w:rPr>
          <w:rFonts w:ascii="Times New Roman" w:hAnsi="Times New Roman" w:cs="Times New Roman"/>
          <w:b/>
          <w:sz w:val="28"/>
          <w:szCs w:val="28"/>
        </w:rPr>
        <w:lastRenderedPageBreak/>
        <w:t>И.о</w:t>
      </w:r>
      <w:proofErr w:type="spellEnd"/>
      <w:r w:rsidRPr="00C75614">
        <w:rPr>
          <w:rFonts w:ascii="Times New Roman" w:hAnsi="Times New Roman" w:cs="Times New Roman"/>
          <w:b/>
          <w:sz w:val="28"/>
          <w:szCs w:val="28"/>
        </w:rPr>
        <w:t xml:space="preserve"> руководителя отдела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proofErr w:type="spellStart"/>
      <w:r w:rsidRPr="00C75614">
        <w:rPr>
          <w:rFonts w:ascii="Times New Roman" w:hAnsi="Times New Roman" w:cs="Times New Roman"/>
          <w:b/>
          <w:sz w:val="28"/>
          <w:szCs w:val="28"/>
        </w:rPr>
        <w:t>С.Абикеева</w:t>
      </w:r>
      <w:proofErr w:type="spellEnd"/>
    </w:p>
    <w:p w:rsidR="001F1AAA" w:rsidRDefault="001F1AAA" w:rsidP="00C75614">
      <w:pPr>
        <w:spacing w:after="0" w:line="240" w:lineRule="auto"/>
        <w:ind w:firstLineChars="2520" w:firstLine="70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1AAA" w:rsidRDefault="001F1AAA">
      <w:pPr>
        <w:pStyle w:val="a6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1F1AAA" w:rsidRDefault="001F1AA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C75614" w:rsidRDefault="00C75614" w:rsidP="00C75614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</w:pPr>
    </w:p>
    <w:p w:rsidR="00C75614" w:rsidRDefault="00C75614" w:rsidP="00C75614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</w:pPr>
    </w:p>
    <w:p w:rsidR="00C75614" w:rsidRDefault="00C75614" w:rsidP="00C75614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</w:pPr>
    </w:p>
    <w:p w:rsidR="00C75614" w:rsidRDefault="00C75614" w:rsidP="00C75614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</w:pPr>
    </w:p>
    <w:p w:rsidR="00C75614" w:rsidRDefault="00C75614" w:rsidP="00C75614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</w:pPr>
    </w:p>
    <w:p w:rsidR="00C75614" w:rsidRDefault="00C75614" w:rsidP="00C75614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</w:pPr>
    </w:p>
    <w:p w:rsidR="00331DEA" w:rsidRDefault="00331DEA" w:rsidP="00C75614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</w:pPr>
    </w:p>
    <w:p w:rsidR="001F1AAA" w:rsidRPr="00C75614" w:rsidRDefault="002F60A0" w:rsidP="00C7561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  <w:bookmarkStart w:id="0" w:name="_GoBack"/>
      <w:bookmarkEnd w:id="0"/>
      <w:r w:rsidRPr="00C75614"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  <w:lastRenderedPageBreak/>
        <w:t xml:space="preserve">2023 жылдың </w:t>
      </w:r>
      <w:r w:rsidRPr="00C75614"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  <w:t>қорытындысы бойынша тұрғын үй-коммуналдық шаруашылық саласында мемлекеттік қызметтер көрсету туралы</w:t>
      </w:r>
    </w:p>
    <w:p w:rsidR="001F1AAA" w:rsidRPr="00C75614" w:rsidRDefault="001F1A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1F1AAA" w:rsidRPr="00C75614" w:rsidRDefault="002F60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75614">
        <w:rPr>
          <w:rFonts w:ascii="Times New Roman" w:eastAsia="Times New Roman" w:hAnsi="Times New Roman"/>
          <w:sz w:val="28"/>
          <w:szCs w:val="28"/>
          <w:lang w:val="kk-KZ" w:eastAsia="ru-RU"/>
        </w:rPr>
        <w:t>Мемлекеттік көрсетілетін қызмет-көрсетілетін қызметті алушылардың өтініші бойынша немесе өтінішінсіз жеке тәртіппен жүзеге асырыл</w:t>
      </w:r>
      <w:r w:rsidRPr="00C75614">
        <w:rPr>
          <w:rFonts w:ascii="Times New Roman" w:eastAsia="Times New Roman" w:hAnsi="Times New Roman"/>
          <w:sz w:val="28"/>
          <w:szCs w:val="28"/>
          <w:lang w:val="kk-KZ" w:eastAsia="ru-RU"/>
        </w:rPr>
        <w:t>атын және олардың құқықтарын, бостандықтары мен заңды мүдделерін іске асыруға, оларға тиісті материалдық немесе материалдық емес игіліктер беруге бағытталған жекелеген мемлекеттік функцияларды іске асыру нысандарының бірі.</w:t>
      </w:r>
    </w:p>
    <w:p w:rsidR="001F1AAA" w:rsidRDefault="002F60A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Тұ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ғын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үй-коммуналдық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шаруашылық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саласында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6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мемлекеттік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қызмет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көрсетіледі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:</w:t>
      </w:r>
    </w:p>
    <w:p w:rsidR="001F1AAA" w:rsidRDefault="002F60A0">
      <w:pPr>
        <w:numPr>
          <w:ilvl w:val="0"/>
          <w:numId w:val="3"/>
        </w:num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емлекеттік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қорынан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үйге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немесе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жеке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қорынан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жергілікті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атқарушы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жалдаған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үйге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мұқтаж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азаматтарды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есепке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қою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кезекке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қою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сондай-ақ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жергілікті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атқарушы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органдардың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беру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туралы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шешім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қабылдауы</w:t>
      </w:r>
      <w:proofErr w:type="spellEnd"/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F1AAA" w:rsidRDefault="002F60A0">
      <w:pPr>
        <w:numPr>
          <w:ilvl w:val="0"/>
          <w:numId w:val="3"/>
        </w:num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емлекеттік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қорынан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үйлерді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жекешелендіру</w:t>
      </w:r>
      <w:proofErr w:type="spellEnd"/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F1AAA" w:rsidRDefault="002F60A0">
      <w:pPr>
        <w:numPr>
          <w:ilvl w:val="0"/>
          <w:numId w:val="3"/>
        </w:num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«Т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сертификаттарын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беру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F1AAA" w:rsidRDefault="002F60A0">
      <w:pPr>
        <w:numPr>
          <w:ilvl w:val="0"/>
          <w:numId w:val="3"/>
        </w:num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көмегін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тағайындау</w:t>
      </w:r>
      <w:proofErr w:type="spellEnd"/>
      <w:r>
        <w:rPr>
          <w:rFonts w:ascii="Times New Roman" w:eastAsia="Times New Roman" w:hAnsi="Times New Roman"/>
          <w:sz w:val="28"/>
          <w:szCs w:val="28"/>
          <w:lang w:val="en-US"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F1AAA" w:rsidRDefault="002F60A0">
      <w:pPr>
        <w:numPr>
          <w:ilvl w:val="0"/>
          <w:numId w:val="3"/>
        </w:num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Қауіпті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өнді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істік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объектілерді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салуға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кеңейтуге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реконструкциялауға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жаңғыртуға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ервациялауға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жоюға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арналған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жобалау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құжаттамасын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келісу</w:t>
      </w:r>
      <w:proofErr w:type="spellEnd"/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F1AAA" w:rsidRDefault="002F60A0">
      <w:pPr>
        <w:numPr>
          <w:ilvl w:val="0"/>
          <w:numId w:val="3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Энергия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өндіруші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энергия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беруші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ұ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йымдар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ға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күзгі-қысқы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кезеңде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жұмысқа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әзірлік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паспортын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беру</w:t>
      </w:r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F1AAA" w:rsidRDefault="00C75614" w:rsidP="00C7561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2023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жылд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kk-KZ" w:eastAsia="ru-RU"/>
        </w:rPr>
        <w:t>ың қорытындысы бойынша келесі</w:t>
      </w:r>
      <w:r w:rsidR="002F60A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="002F60A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мемлекеттік</w:t>
      </w:r>
      <w:proofErr w:type="spellEnd"/>
      <w:r w:rsidR="002F60A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="002F60A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қызметтер</w:t>
      </w:r>
      <w:proofErr w:type="spellEnd"/>
      <w:r w:rsidR="002F60A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="002F60A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көрсетілді</w:t>
      </w:r>
      <w:proofErr w:type="spellEnd"/>
      <w:r w:rsidR="002F60A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:</w:t>
      </w:r>
    </w:p>
    <w:p w:rsidR="001F1AAA" w:rsidRPr="00C75614" w:rsidRDefault="002F60A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Мемлекеттік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қорынан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үйге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емесе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жеке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қорынан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жергілікті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атқарушы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жалдаған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үйге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мұқтаж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азаматтарды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есепке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алу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кезекке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қою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сондай-ақ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жергілікті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атқарушы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органдардың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беру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туралы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шешім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қабылдауы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36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қызмет</w:t>
      </w:r>
      <w:proofErr w:type="spellEnd"/>
      <w:r w:rsidRPr="00C756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;</w:t>
      </w:r>
    </w:p>
    <w:p w:rsidR="001F1AAA" w:rsidRPr="00C75614" w:rsidRDefault="002F60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мемлекеттік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қорынан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тұрғын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үйлерді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жекешелендіру</w:t>
      </w:r>
      <w:proofErr w:type="spellEnd"/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қызмет</w:t>
      </w:r>
      <w:proofErr w:type="spellEnd"/>
      <w:r w:rsidRPr="00C756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;</w:t>
      </w:r>
    </w:p>
    <w:p w:rsidR="001F1AAA" w:rsidRDefault="002F60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энергия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өндіруші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энергия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беруші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ұ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йымдар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ға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күзгі-қысқы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кезеңде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жұмыс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істеуге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дайындық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паспортын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беру –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57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қызмет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1F1AAA" w:rsidRDefault="002F60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Мемлекеттік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қызметтер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жөніндегі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жоспардың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негізгі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іс-шаралары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мемлекеттік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қызметтер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көрсету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мерзімдерін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ің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бұзылуына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жол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бермеу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7561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Мемлекеттік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корпорация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электрондық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үкімет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"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арқылы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көрсетілетін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қызметтер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санын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ұлғайту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Мемлекеттік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қызметтер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көрсету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тәсілдері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бойынша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анық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тамалы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қ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ақпаратты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ұлғайту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бұқаралық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ақпарат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құралдарында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сөз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сөйлеу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болып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табылады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F1AAA" w:rsidRDefault="002F60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Халы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ққа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мемлекеттік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қызмет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көрсету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мәселелері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бойынша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қолжетімділік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және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ақпараттандыру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мақсатында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бөлімде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көрнекі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ақпарат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стендтері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мемлекеттік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қызмет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көрсету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қағидалары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өтініш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үлгілері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жауапты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орындаушының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аты-жөні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орналастырылған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F1AAA" w:rsidRDefault="002F60A0" w:rsidP="00C7561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Ағымдағы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кезеңде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мемлекеттік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қызмет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көрс</w:t>
      </w:r>
      <w:r w:rsidR="00C75614">
        <w:rPr>
          <w:rFonts w:ascii="Times New Roman" w:eastAsia="Times New Roman" w:hAnsi="Times New Roman"/>
          <w:sz w:val="28"/>
          <w:szCs w:val="28"/>
          <w:lang w:eastAsia="ru-RU"/>
        </w:rPr>
        <w:t>ету</w:t>
      </w:r>
      <w:proofErr w:type="spellEnd"/>
      <w:r w:rsidR="00C756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75614">
        <w:rPr>
          <w:rFonts w:ascii="Times New Roman" w:eastAsia="Times New Roman" w:hAnsi="Times New Roman"/>
          <w:sz w:val="28"/>
          <w:szCs w:val="28"/>
          <w:lang w:eastAsia="ru-RU"/>
        </w:rPr>
        <w:t>бойынша</w:t>
      </w:r>
      <w:proofErr w:type="spellEnd"/>
      <w:r w:rsidR="00C756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C75614">
        <w:rPr>
          <w:rFonts w:ascii="Times New Roman" w:eastAsia="Times New Roman" w:hAnsi="Times New Roman"/>
          <w:sz w:val="28"/>
          <w:szCs w:val="28"/>
          <w:lang w:eastAsia="ru-RU"/>
        </w:rPr>
        <w:t>ша</w:t>
      </w:r>
      <w:proofErr w:type="gramEnd"/>
      <w:r w:rsidR="00C75614">
        <w:rPr>
          <w:rFonts w:ascii="Times New Roman" w:eastAsia="Times New Roman" w:hAnsi="Times New Roman"/>
          <w:sz w:val="28"/>
          <w:szCs w:val="28"/>
          <w:lang w:eastAsia="ru-RU"/>
        </w:rPr>
        <w:t>ғымдар</w:t>
      </w:r>
      <w:proofErr w:type="spellEnd"/>
      <w:r w:rsidR="00C756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75614">
        <w:rPr>
          <w:rFonts w:ascii="Times New Roman" w:eastAsia="Times New Roman" w:hAnsi="Times New Roman"/>
          <w:sz w:val="28"/>
          <w:szCs w:val="28"/>
          <w:lang w:eastAsia="ru-RU"/>
        </w:rPr>
        <w:t>түскен</w:t>
      </w:r>
      <w:proofErr w:type="spellEnd"/>
      <w:r w:rsidR="00C756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75614">
        <w:rPr>
          <w:rFonts w:ascii="Times New Roman" w:eastAsia="Times New Roman" w:hAnsi="Times New Roman"/>
          <w:sz w:val="28"/>
          <w:szCs w:val="28"/>
          <w:lang w:eastAsia="ru-RU"/>
        </w:rPr>
        <w:t>жоқ</w:t>
      </w:r>
      <w:proofErr w:type="spellEnd"/>
    </w:p>
    <w:p w:rsidR="00C75614" w:rsidRDefault="00C75614" w:rsidP="00C7561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C75614" w:rsidRPr="00C75614" w:rsidRDefault="00C75614" w:rsidP="00C7561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C7561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Бөлім басшысының м.а                 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</w:t>
      </w:r>
      <w:r w:rsidRPr="00C7561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С.Абикеева</w:t>
      </w:r>
    </w:p>
    <w:p w:rsidR="001F1AAA" w:rsidRPr="00C75614" w:rsidRDefault="001F1AAA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1F1AAA" w:rsidRPr="00C75614" w:rsidSect="00331DE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0A0" w:rsidRDefault="002F60A0">
      <w:pPr>
        <w:spacing w:line="240" w:lineRule="auto"/>
      </w:pPr>
      <w:r>
        <w:separator/>
      </w:r>
    </w:p>
  </w:endnote>
  <w:endnote w:type="continuationSeparator" w:id="0">
    <w:p w:rsidR="002F60A0" w:rsidRDefault="002F60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0A0" w:rsidRDefault="002F60A0">
      <w:pPr>
        <w:spacing w:after="0"/>
      </w:pPr>
      <w:r>
        <w:separator/>
      </w:r>
    </w:p>
  </w:footnote>
  <w:footnote w:type="continuationSeparator" w:id="0">
    <w:p w:rsidR="002F60A0" w:rsidRDefault="002F60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539C"/>
    <w:multiLevelType w:val="multilevel"/>
    <w:tmpl w:val="0382539C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A6115"/>
    <w:multiLevelType w:val="multilevel"/>
    <w:tmpl w:val="424A611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EA6E7B"/>
    <w:multiLevelType w:val="singleLevel"/>
    <w:tmpl w:val="44EA6E7B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3CE"/>
    <w:rsid w:val="00030EEF"/>
    <w:rsid w:val="00097DC4"/>
    <w:rsid w:val="001A78A6"/>
    <w:rsid w:val="001F1AAA"/>
    <w:rsid w:val="002502AA"/>
    <w:rsid w:val="002530FC"/>
    <w:rsid w:val="002F60A0"/>
    <w:rsid w:val="00331DEA"/>
    <w:rsid w:val="003C00F4"/>
    <w:rsid w:val="003D3DF3"/>
    <w:rsid w:val="00516090"/>
    <w:rsid w:val="005E1933"/>
    <w:rsid w:val="00652444"/>
    <w:rsid w:val="00685A94"/>
    <w:rsid w:val="006943CE"/>
    <w:rsid w:val="006E49A9"/>
    <w:rsid w:val="007B153B"/>
    <w:rsid w:val="008910AF"/>
    <w:rsid w:val="00921759"/>
    <w:rsid w:val="009E463B"/>
    <w:rsid w:val="00A40859"/>
    <w:rsid w:val="00AC2AE9"/>
    <w:rsid w:val="00BF6577"/>
    <w:rsid w:val="00C23F93"/>
    <w:rsid w:val="00C75614"/>
    <w:rsid w:val="00D5487D"/>
    <w:rsid w:val="00D610A5"/>
    <w:rsid w:val="00DE22F6"/>
    <w:rsid w:val="00F403D6"/>
    <w:rsid w:val="1FC07730"/>
    <w:rsid w:val="259D367B"/>
    <w:rsid w:val="4F9A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750</Words>
  <Characters>4280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Азиза</cp:lastModifiedBy>
  <cp:revision>18</cp:revision>
  <cp:lastPrinted>2023-10-30T05:23:00Z</cp:lastPrinted>
  <dcterms:created xsi:type="dcterms:W3CDTF">2023-10-27T09:15:00Z</dcterms:created>
  <dcterms:modified xsi:type="dcterms:W3CDTF">2024-05-03T04:47:00Z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BEC99EA866824B12A3446820C7E68726_12</vt:lpwstr>
  </property>
</Properties>
</file>