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9D43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AB43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</w:t>
      </w:r>
      <w:r w:rsidR="00C3695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Черкасского сельского округа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Аккайынского района Северо-Казахстанской области по вопросам оказания государственных услуг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</w:t>
      </w:r>
      <w:r w:rsidR="00C369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C369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Черкасский сельский округ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Аккайынского района Северо-Казахстанской области.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местным исполнительным орган</w:t>
      </w:r>
      <w:r w:rsidR="00C3695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оказывалось </w:t>
      </w:r>
      <w:r w:rsidR="00C369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 В течение 201</w:t>
      </w:r>
      <w:r w:rsidR="00AB4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C36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государственных услуг, в том числе через центр обслуживания населения — 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082A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бесплатной основе оказываются 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</w:p>
    <w:p w:rsidR="006D082A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13 государственных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электронной форме 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через веб-портал «Электронного правительства» 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="006D08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A3666" w:rsidRPr="00DA3666" w:rsidRDefault="006D082A" w:rsidP="009D436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справки о наличии личного подсобного хозяйства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 услуги;</w:t>
      </w:r>
    </w:p>
    <w:p w:rsidR="00DA3666" w:rsidRPr="00DA3666" w:rsidRDefault="006D082A" w:rsidP="009D436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 решения на изменения целевого назначения земельного участка»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3666" w:rsidRPr="00DA3666" w:rsidRDefault="006D082A" w:rsidP="009D436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прав на земельные участки, которые находятся в государственной собственности, не требующие проведение торгов (конкурсов, аукционов)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услуг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доступности и информирования населения по вопросам оказания государственных услуг в 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аппарате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Черкасского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стенды с наглядной информацией (стандарты, образцы заявлений, Ф.И.О. ответственных сотрудников за оказание государственных услуг), а также информация об оказании государственных услуг размещена на официальн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AFF" w:rsidRDefault="00B16AFF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имеется раздел «Государственные услуги»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Принимаются меры по созданию условий предоставления услуг населению. 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осударственны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обеспечен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201</w:t>
      </w:r>
      <w:r w:rsidR="00AB436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</w:t>
      </w:r>
      <w:r w:rsidR="00AB4361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контроле. По сравнению с 2017</w:t>
      </w:r>
      <w:bookmarkStart w:id="0" w:name="_GoBack"/>
      <w:bookmarkEnd w:id="0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 56.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всеобучи, аппаратные совещания.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Черкасский сельский округ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поступало.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</w:t>
      </w:r>
      <w:r w:rsidR="009D4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услуг аппарата акима </w:t>
      </w:r>
      <w:r w:rsidR="00B16A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 района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AFF" w:rsidRPr="00B16AFF" w:rsidRDefault="00B16AFF" w:rsidP="009D4363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6A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отчетный период контроль осуществляемый уполномоченным органом  – нарушений не выявил.</w:t>
      </w:r>
    </w:p>
    <w:p w:rsidR="00DA3666" w:rsidRPr="00DA3666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B16AFF" w:rsidRDefault="00DA3666" w:rsidP="009D4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</w:t>
      </w:r>
    </w:p>
    <w:p w:rsidR="002E2D73" w:rsidRPr="009D4363" w:rsidRDefault="009D4363" w:rsidP="009D436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36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B16AFF" w:rsidRPr="009D4363">
        <w:rPr>
          <w:rFonts w:ascii="Times New Roman" w:hAnsi="Times New Roman" w:cs="Times New Roman"/>
          <w:b/>
          <w:sz w:val="24"/>
          <w:szCs w:val="24"/>
        </w:rPr>
        <w:t xml:space="preserve">Аким </w:t>
      </w:r>
    </w:p>
    <w:p w:rsidR="00B16AFF" w:rsidRPr="009D4363" w:rsidRDefault="00B16AFF" w:rsidP="009D436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363">
        <w:rPr>
          <w:rFonts w:ascii="Times New Roman" w:hAnsi="Times New Roman" w:cs="Times New Roman"/>
          <w:b/>
          <w:sz w:val="24"/>
          <w:szCs w:val="24"/>
        </w:rPr>
        <w:t>Черкасского сельского округа                                             Л. Макина</w:t>
      </w:r>
    </w:p>
    <w:sectPr w:rsidR="00B16AFF" w:rsidRPr="009D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2E2D73"/>
    <w:rsid w:val="00595E66"/>
    <w:rsid w:val="006D082A"/>
    <w:rsid w:val="009D4363"/>
    <w:rsid w:val="00AB4361"/>
    <w:rsid w:val="00B16AFF"/>
    <w:rsid w:val="00C3695A"/>
    <w:rsid w:val="00DA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No Spacing"/>
    <w:uiPriority w:val="1"/>
    <w:qFormat/>
    <w:rsid w:val="00B16A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No Spacing"/>
    <w:uiPriority w:val="1"/>
    <w:qFormat/>
    <w:rsid w:val="00B16A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2018-04-27T09:52:00Z</cp:lastPrinted>
  <dcterms:created xsi:type="dcterms:W3CDTF">2018-04-27T10:21:00Z</dcterms:created>
  <dcterms:modified xsi:type="dcterms:W3CDTF">2020-04-29T05:42:00Z</dcterms:modified>
</cp:coreProperties>
</file>