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Pr="000C4395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ГУ «Отдел </w:t>
      </w:r>
      <w:r w:rsidR="003B75E9">
        <w:rPr>
          <w:rFonts w:ascii="Times New Roman" w:hAnsi="Times New Roman"/>
          <w:b/>
          <w:sz w:val="28"/>
          <w:szCs w:val="28"/>
          <w:lang w:eastAsia="ru-RU"/>
        </w:rPr>
        <w:t>экономики и финансов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7263BE"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Есильского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района </w:t>
      </w:r>
      <w:r w:rsidR="000A749F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1. </w:t>
      </w:r>
      <w:bookmarkStart w:id="0" w:name="_GoBack"/>
      <w:bookmarkEnd w:id="0"/>
      <w:r w:rsidRPr="0090129A">
        <w:rPr>
          <w:rFonts w:ascii="Times New Roman" w:hAnsi="Times New Roman"/>
          <w:color w:val="000000"/>
          <w:sz w:val="28"/>
          <w:szCs w:val="28"/>
        </w:rPr>
        <w:t>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1) Сведения об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услугодателе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учреждение «Отдел </w:t>
      </w:r>
      <w:r w:rsidR="00477EC7">
        <w:rPr>
          <w:rFonts w:ascii="Times New Roman" w:hAnsi="Times New Roman"/>
          <w:sz w:val="28"/>
          <w:szCs w:val="28"/>
          <w:lang w:eastAsia="ru-RU"/>
        </w:rPr>
        <w:t>сельского хозяйства</w:t>
      </w:r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263BE">
        <w:rPr>
          <w:rFonts w:ascii="Times New Roman" w:hAnsi="Times New Roman"/>
          <w:sz w:val="28"/>
          <w:szCs w:val="28"/>
          <w:lang w:eastAsia="ru-RU"/>
        </w:rPr>
        <w:t>акимата</w:t>
      </w:r>
      <w:proofErr w:type="spellEnd"/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</w:t>
      </w:r>
      <w:proofErr w:type="spellEnd"/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FB2596">
        <w:rPr>
          <w:rFonts w:ascii="Times New Roman" w:hAnsi="Times New Roman"/>
          <w:sz w:val="28"/>
          <w:szCs w:val="28"/>
          <w:lang w:eastAsia="ru-RU"/>
        </w:rPr>
        <w:br/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65FD2">
        <w:rPr>
          <w:rFonts w:ascii="Times New Roman" w:hAnsi="Times New Roman"/>
          <w:sz w:val="28"/>
          <w:szCs w:val="28"/>
          <w:lang w:eastAsia="ru-RU"/>
        </w:rPr>
        <w:t>63 государственные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965FD2">
        <w:rPr>
          <w:rFonts w:ascii="Times New Roman" w:hAnsi="Times New Roman"/>
          <w:sz w:val="28"/>
          <w:szCs w:val="28"/>
          <w:lang w:eastAsia="ru-RU"/>
        </w:rPr>
        <w:t>и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B52B22" w:rsidRPr="00B52B22" w:rsidRDefault="00843F92" w:rsidP="00B52B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F26476">
        <w:rPr>
          <w:rFonts w:ascii="Times New Roman" w:hAnsi="Times New Roman"/>
          <w:sz w:val="28"/>
          <w:szCs w:val="28"/>
          <w:lang w:eastAsia="ru-RU"/>
        </w:rPr>
        <w:t>Количество государственных услуг - о</w:t>
      </w:r>
      <w:r w:rsidR="00B52B22">
        <w:rPr>
          <w:rFonts w:ascii="Times New Roman" w:hAnsi="Times New Roman"/>
          <w:sz w:val="28"/>
          <w:szCs w:val="28"/>
          <w:lang w:eastAsia="ru-RU"/>
        </w:rPr>
        <w:t>тделом оказывается 1 г</w:t>
      </w:r>
      <w:r>
        <w:rPr>
          <w:rFonts w:ascii="Times New Roman" w:hAnsi="Times New Roman"/>
          <w:sz w:val="28"/>
          <w:szCs w:val="28"/>
          <w:lang w:eastAsia="ru-RU"/>
        </w:rPr>
        <w:t>осударственн</w:t>
      </w:r>
      <w:r w:rsidR="00B52B22">
        <w:rPr>
          <w:rFonts w:ascii="Times New Roman" w:hAnsi="Times New Roman"/>
          <w:sz w:val="28"/>
          <w:szCs w:val="28"/>
          <w:lang w:eastAsia="ru-RU"/>
        </w:rPr>
        <w:t>ая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2910F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B52B22">
        <w:rPr>
          <w:rFonts w:ascii="Times New Roman" w:hAnsi="Times New Roman"/>
          <w:sz w:val="28"/>
          <w:szCs w:val="28"/>
          <w:lang w:eastAsia="ru-RU"/>
        </w:rPr>
        <w:t>«П</w:t>
      </w:r>
      <w:r w:rsidR="00B52B22" w:rsidRPr="00B52B22">
        <w:rPr>
          <w:rFonts w:ascii="Times New Roman" w:hAnsi="Times New Roman"/>
          <w:sz w:val="28"/>
          <w:szCs w:val="28"/>
          <w:lang w:eastAsia="ru-RU"/>
        </w:rPr>
        <w:t>редоставлени</w:t>
      </w:r>
      <w:r w:rsidR="00B52B22">
        <w:rPr>
          <w:rFonts w:ascii="Times New Roman" w:hAnsi="Times New Roman"/>
          <w:sz w:val="28"/>
          <w:szCs w:val="28"/>
          <w:lang w:eastAsia="ru-RU"/>
        </w:rPr>
        <w:t>е</w:t>
      </w:r>
      <w:r w:rsidR="00B52B22" w:rsidRPr="00B52B22">
        <w:rPr>
          <w:rFonts w:ascii="Times New Roman" w:hAnsi="Times New Roman"/>
          <w:sz w:val="28"/>
          <w:szCs w:val="28"/>
          <w:lang w:eastAsia="ru-RU"/>
        </w:rPr>
        <w:t xml:space="preserve">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прибывшим для работы и проживания в сельские населенные пункты</w:t>
      </w:r>
      <w:r w:rsidR="00655350">
        <w:rPr>
          <w:rFonts w:ascii="Times New Roman" w:hAnsi="Times New Roman"/>
          <w:sz w:val="28"/>
          <w:szCs w:val="28"/>
          <w:lang w:eastAsia="ru-RU"/>
        </w:rPr>
        <w:t>»;</w:t>
      </w:r>
    </w:p>
    <w:p w:rsidR="00655350" w:rsidRDefault="00655350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Количество государственных услуг, оказываемых через Государственную корпорацию «Правительство для граждан» - 0;</w:t>
      </w:r>
    </w:p>
    <w:p w:rsidR="001B632D" w:rsidRDefault="00655350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Количество государственных услуг, оказываемых на бесплатной и (или) платной основе – 1 услуга на бесплатной основе;</w:t>
      </w:r>
    </w:p>
    <w:p w:rsidR="00655350" w:rsidRDefault="00655350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Количество</w:t>
      </w:r>
      <w:r w:rsidRPr="0065535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государственных услуг, оказываемых в бумажной и (или) электронной форме – 1 услуга в бумажной форме</w:t>
      </w:r>
      <w:r w:rsidR="00625FD0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услуг</w:t>
      </w:r>
      <w:r w:rsidR="001B63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6896">
        <w:rPr>
          <w:rFonts w:ascii="Times New Roman" w:hAnsi="Times New Roman"/>
          <w:color w:val="000000"/>
          <w:sz w:val="28"/>
          <w:szCs w:val="28"/>
        </w:rPr>
        <w:t>- в период 2017 года стандарты и регламенты не утверждались.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2. Работа с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  <w:r w:rsidR="00FC639A">
        <w:rPr>
          <w:rFonts w:ascii="Times New Roman" w:hAnsi="Times New Roman"/>
          <w:color w:val="000000"/>
          <w:sz w:val="28"/>
          <w:szCs w:val="28"/>
        </w:rPr>
        <w:t>:</w:t>
      </w:r>
    </w:p>
    <w:p w:rsidR="00C711FB" w:rsidRPr="00B81DAA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>в здании отдела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</w:t>
      </w:r>
      <w:proofErr w:type="spellStart"/>
      <w:r w:rsidR="00FB2596">
        <w:rPr>
          <w:color w:val="000000"/>
          <w:sz w:val="28"/>
          <w:szCs w:val="28"/>
        </w:rPr>
        <w:t>госуслуг</w:t>
      </w:r>
      <w:proofErr w:type="spellEnd"/>
      <w:r w:rsidR="00FB2596">
        <w:rPr>
          <w:color w:val="000000"/>
          <w:sz w:val="28"/>
          <w:szCs w:val="28"/>
        </w:rPr>
        <w:t>, такж</w:t>
      </w:r>
      <w:r w:rsidR="00FC639A">
        <w:rPr>
          <w:color w:val="000000"/>
          <w:sz w:val="28"/>
          <w:szCs w:val="28"/>
        </w:rPr>
        <w:t xml:space="preserve">е, данные статьи </w:t>
      </w:r>
      <w:r>
        <w:rPr>
          <w:color w:val="000000"/>
          <w:sz w:val="28"/>
          <w:szCs w:val="28"/>
        </w:rPr>
        <w:t>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proofErr w:type="spellStart"/>
      <w:r w:rsidR="00FB2596">
        <w:rPr>
          <w:color w:val="000000"/>
          <w:sz w:val="28"/>
          <w:szCs w:val="28"/>
        </w:rPr>
        <w:t>интернет-ресурсе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отдела </w:t>
      </w:r>
      <w:r w:rsidR="00FC639A">
        <w:rPr>
          <w:color w:val="000000"/>
          <w:sz w:val="28"/>
          <w:szCs w:val="28"/>
          <w:lang w:val="kk-KZ"/>
        </w:rPr>
        <w:t>экономики и финансов</w:t>
      </w:r>
      <w:r w:rsidR="002E62C4">
        <w:rPr>
          <w:color w:val="000000"/>
          <w:sz w:val="28"/>
          <w:szCs w:val="28"/>
          <w:lang w:val="kk-KZ"/>
        </w:rPr>
        <w:t xml:space="preserve"> </w:t>
      </w:r>
      <w:proofErr w:type="spellStart"/>
      <w:r w:rsidR="00887B6D">
        <w:rPr>
          <w:b/>
          <w:u w:val="single"/>
          <w:lang w:val="en-US"/>
        </w:rPr>
        <w:t>oebp</w:t>
      </w:r>
      <w:proofErr w:type="spellEnd"/>
      <w:r w:rsidR="00D61739" w:rsidRPr="00D61739">
        <w:rPr>
          <w:b/>
          <w:u w:val="single"/>
        </w:rPr>
        <w:t>-</w:t>
      </w:r>
      <w:proofErr w:type="spellStart"/>
      <w:r w:rsidR="00D61739" w:rsidRPr="00D61739">
        <w:rPr>
          <w:b/>
          <w:u w:val="single"/>
        </w:rPr>
        <w:t>esl.sko.kz</w:t>
      </w:r>
      <w:proofErr w:type="spellEnd"/>
      <w:r>
        <w:rPr>
          <w:lang w:val="kk-KZ"/>
        </w:rPr>
        <w:t>.</w:t>
      </w:r>
    </w:p>
    <w:p w:rsidR="00C711FB" w:rsidRPr="00F44B56" w:rsidRDefault="00C711FB" w:rsidP="00DF0DE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F44B56">
        <w:rPr>
          <w:rFonts w:ascii="Times New Roman" w:hAnsi="Times New Roman"/>
          <w:sz w:val="28"/>
          <w:szCs w:val="28"/>
        </w:rPr>
        <w:t xml:space="preserve">): </w:t>
      </w:r>
      <w:r w:rsidR="00FB2596" w:rsidRPr="00F44B56">
        <w:rPr>
          <w:rFonts w:ascii="Times New Roman" w:hAnsi="Times New Roman"/>
          <w:sz w:val="28"/>
          <w:szCs w:val="28"/>
        </w:rPr>
        <w:t xml:space="preserve">на постоянной основе </w:t>
      </w:r>
      <w:r w:rsidRPr="00F44B56">
        <w:rPr>
          <w:rFonts w:ascii="Times New Roman" w:hAnsi="Times New Roman"/>
          <w:sz w:val="28"/>
          <w:szCs w:val="28"/>
        </w:rPr>
        <w:t xml:space="preserve">проводятся  </w:t>
      </w:r>
      <w:r w:rsidR="00D61739" w:rsidRPr="00F44B56">
        <w:rPr>
          <w:rFonts w:ascii="Times New Roman" w:hAnsi="Times New Roman"/>
          <w:sz w:val="28"/>
          <w:szCs w:val="28"/>
        </w:rPr>
        <w:t xml:space="preserve">беседы, правовые </w:t>
      </w:r>
      <w:r w:rsidR="00FB2596" w:rsidRPr="00F44B56">
        <w:rPr>
          <w:rFonts w:ascii="Times New Roman" w:hAnsi="Times New Roman"/>
          <w:sz w:val="28"/>
          <w:szCs w:val="28"/>
        </w:rPr>
        <w:t>всеобучи</w:t>
      </w:r>
      <w:r w:rsidRPr="00F44B56">
        <w:rPr>
          <w:rFonts w:ascii="Times New Roman" w:hAnsi="Times New Roman"/>
          <w:sz w:val="28"/>
          <w:szCs w:val="28"/>
        </w:rPr>
        <w:t xml:space="preserve"> по </w:t>
      </w:r>
      <w:r w:rsidR="00FB2596" w:rsidRPr="00F44B56">
        <w:rPr>
          <w:rFonts w:ascii="Times New Roman" w:hAnsi="Times New Roman"/>
          <w:sz w:val="28"/>
          <w:szCs w:val="28"/>
        </w:rPr>
        <w:t xml:space="preserve">проблемным </w:t>
      </w:r>
      <w:r w:rsidRPr="00F44B56">
        <w:rPr>
          <w:rFonts w:ascii="Times New Roman" w:hAnsi="Times New Roman"/>
          <w:sz w:val="28"/>
          <w:szCs w:val="28"/>
        </w:rPr>
        <w:t xml:space="preserve">вопросам </w:t>
      </w:r>
      <w:r w:rsidR="00FB2596" w:rsidRPr="00F44B56">
        <w:rPr>
          <w:rFonts w:ascii="Times New Roman" w:hAnsi="Times New Roman"/>
          <w:sz w:val="28"/>
          <w:szCs w:val="28"/>
        </w:rPr>
        <w:t xml:space="preserve">в сфере </w:t>
      </w:r>
      <w:r w:rsidRPr="00F44B56">
        <w:rPr>
          <w:rFonts w:ascii="Times New Roman" w:hAnsi="Times New Roman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3C5FD5" w:rsidRPr="003C5FD5" w:rsidRDefault="00C711FB" w:rsidP="003C5FD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F5208A">
        <w:rPr>
          <w:rFonts w:ascii="Times New Roman" w:hAnsi="Times New Roman"/>
          <w:color w:val="000000"/>
          <w:sz w:val="28"/>
          <w:szCs w:val="28"/>
        </w:rPr>
        <w:lastRenderedPageBreak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742134">
        <w:rPr>
          <w:rFonts w:ascii="Times New Roman" w:hAnsi="Times New Roman"/>
          <w:color w:val="000000"/>
          <w:sz w:val="28"/>
          <w:szCs w:val="28"/>
        </w:rPr>
        <w:t xml:space="preserve">направлено </w:t>
      </w:r>
      <w:r w:rsidR="00613CDB" w:rsidRPr="003C5FD5">
        <w:rPr>
          <w:rFonts w:ascii="Times New Roman" w:hAnsi="Times New Roman"/>
          <w:sz w:val="28"/>
          <w:szCs w:val="28"/>
        </w:rPr>
        <w:t>предложени</w:t>
      </w:r>
      <w:r w:rsidR="00742134" w:rsidRPr="003C5FD5">
        <w:rPr>
          <w:rFonts w:ascii="Times New Roman" w:hAnsi="Times New Roman"/>
          <w:sz w:val="28"/>
          <w:szCs w:val="28"/>
        </w:rPr>
        <w:t>е</w:t>
      </w:r>
      <w:r w:rsidR="00613CDB" w:rsidRPr="003C5FD5">
        <w:rPr>
          <w:rFonts w:ascii="Times New Roman" w:hAnsi="Times New Roman"/>
          <w:sz w:val="28"/>
          <w:szCs w:val="28"/>
        </w:rPr>
        <w:t xml:space="preserve"> </w:t>
      </w:r>
      <w:r w:rsidR="00F5208A" w:rsidRPr="003C5FD5">
        <w:rPr>
          <w:rFonts w:ascii="Times New Roman" w:hAnsi="Times New Roman"/>
          <w:sz w:val="28"/>
          <w:szCs w:val="28"/>
        </w:rPr>
        <w:t>о внесении изменени</w:t>
      </w:r>
      <w:r w:rsidR="00742134" w:rsidRPr="003C5FD5">
        <w:rPr>
          <w:rFonts w:ascii="Times New Roman" w:hAnsi="Times New Roman"/>
          <w:sz w:val="28"/>
          <w:szCs w:val="28"/>
        </w:rPr>
        <w:t>й</w:t>
      </w:r>
      <w:r w:rsidR="00F5208A" w:rsidRPr="003C5FD5">
        <w:rPr>
          <w:rFonts w:ascii="Times New Roman" w:hAnsi="Times New Roman"/>
          <w:sz w:val="28"/>
          <w:szCs w:val="28"/>
        </w:rPr>
        <w:t xml:space="preserve"> в </w:t>
      </w:r>
      <w:r w:rsidR="00742134" w:rsidRPr="003C5FD5">
        <w:rPr>
          <w:rFonts w:ascii="Times New Roman" w:hAnsi="Times New Roman"/>
          <w:sz w:val="28"/>
          <w:szCs w:val="28"/>
        </w:rPr>
        <w:t xml:space="preserve">п.10 </w:t>
      </w:r>
      <w:r w:rsidR="003C5FD5" w:rsidRPr="003C5FD5">
        <w:rPr>
          <w:rFonts w:ascii="Times New Roman" w:hAnsi="Times New Roman"/>
          <w:sz w:val="28"/>
          <w:szCs w:val="28"/>
        </w:rPr>
        <w:t>Правил предоставления мер социальной</w:t>
      </w:r>
      <w:r w:rsidR="003C5FD5" w:rsidRPr="003C5FD5">
        <w:rPr>
          <w:rFonts w:ascii="Times New Roman" w:hAnsi="Times New Roman"/>
          <w:color w:val="000000"/>
          <w:sz w:val="28"/>
          <w:szCs w:val="28"/>
        </w:rPr>
        <w:t xml:space="preserve"> поддержки специалистам в области здравоохранения, образования, социального обеспечения, культуры, спорта</w:t>
      </w:r>
      <w:proofErr w:type="gramEnd"/>
      <w:r w:rsidR="003C5FD5" w:rsidRPr="003C5FD5">
        <w:rPr>
          <w:rFonts w:ascii="Times New Roman" w:hAnsi="Times New Roman"/>
          <w:color w:val="000000"/>
          <w:sz w:val="28"/>
          <w:szCs w:val="28"/>
        </w:rPr>
        <w:t xml:space="preserve"> и агропромышленного комплекса, прибывшим для работы и проживания в сельские населенные пункты</w:t>
      </w:r>
      <w:r w:rsidR="003C5FD5">
        <w:rPr>
          <w:rFonts w:ascii="Times New Roman" w:hAnsi="Times New Roman"/>
          <w:color w:val="000000"/>
          <w:sz w:val="28"/>
          <w:szCs w:val="28"/>
        </w:rPr>
        <w:t xml:space="preserve">, утвержденных </w:t>
      </w:r>
      <w:r w:rsidR="003C5FD5" w:rsidRPr="003C5FD5">
        <w:rPr>
          <w:rFonts w:ascii="Times New Roman" w:hAnsi="Times New Roman"/>
          <w:color w:val="000000"/>
          <w:sz w:val="28"/>
          <w:szCs w:val="28"/>
        </w:rPr>
        <w:t>Приказ</w:t>
      </w:r>
      <w:r w:rsidR="003C5FD5">
        <w:rPr>
          <w:rFonts w:ascii="Times New Roman" w:hAnsi="Times New Roman"/>
          <w:color w:val="000000"/>
          <w:sz w:val="28"/>
          <w:szCs w:val="28"/>
        </w:rPr>
        <w:t>ом</w:t>
      </w:r>
      <w:r w:rsidR="003C5FD5" w:rsidRPr="003C5FD5">
        <w:rPr>
          <w:rFonts w:ascii="Times New Roman" w:hAnsi="Times New Roman"/>
          <w:color w:val="000000"/>
          <w:sz w:val="28"/>
          <w:szCs w:val="28"/>
        </w:rPr>
        <w:t xml:space="preserve"> Министра национальной экономики Республики Казахстан от 6 ноября 2014 года № 72</w:t>
      </w:r>
      <w:r w:rsidR="003C5FD5">
        <w:rPr>
          <w:rFonts w:ascii="Times New Roman" w:hAnsi="Times New Roman"/>
          <w:color w:val="000000"/>
          <w:sz w:val="28"/>
          <w:szCs w:val="28"/>
        </w:rPr>
        <w:t xml:space="preserve">, а именно - </w:t>
      </w:r>
      <w:r w:rsidR="005813CF" w:rsidRPr="00285AFC">
        <w:rPr>
          <w:rFonts w:ascii="Times New Roman" w:hAnsi="Times New Roman"/>
          <w:sz w:val="28"/>
          <w:szCs w:val="28"/>
          <w:lang w:val="kk-KZ"/>
        </w:rPr>
        <w:t>в пункте 10 Правил не предусмотрен отказ ввиду недостатка денежных средств в плановом период</w:t>
      </w:r>
      <w:r w:rsidR="005813CF" w:rsidRPr="003C5FD5">
        <w:rPr>
          <w:rFonts w:ascii="Times New Roman" w:hAnsi="Times New Roman"/>
          <w:sz w:val="28"/>
          <w:szCs w:val="28"/>
          <w:lang w:val="kk-KZ"/>
        </w:rPr>
        <w:t>е</w:t>
      </w:r>
      <w:proofErr w:type="gramStart"/>
      <w:r w:rsidR="00F5208A" w:rsidRPr="003C5FD5">
        <w:rPr>
          <w:rFonts w:ascii="Times New Roman" w:hAnsi="Times New Roman"/>
          <w:sz w:val="28"/>
          <w:szCs w:val="28"/>
        </w:rPr>
        <w:t>.</w:t>
      </w:r>
      <w:proofErr w:type="gramEnd"/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3C5FD5">
        <w:rPr>
          <w:rFonts w:ascii="Times New Roman" w:hAnsi="Times New Roman"/>
          <w:color w:val="000000"/>
          <w:sz w:val="28"/>
          <w:szCs w:val="28"/>
        </w:rPr>
        <w:t>П</w:t>
      </w:r>
      <w:r w:rsidR="00FF1A6E" w:rsidRPr="00FF1A6E">
        <w:rPr>
          <w:rFonts w:ascii="Times New Roman" w:hAnsi="Times New Roman"/>
          <w:color w:val="000000"/>
          <w:sz w:val="28"/>
          <w:szCs w:val="28"/>
        </w:rPr>
        <w:t>риказ</w:t>
      </w:r>
      <w:r w:rsidR="003C5FD5">
        <w:rPr>
          <w:rFonts w:ascii="Times New Roman" w:hAnsi="Times New Roman"/>
          <w:color w:val="000000"/>
          <w:sz w:val="28"/>
          <w:szCs w:val="28"/>
        </w:rPr>
        <w:t>ом</w:t>
      </w:r>
      <w:r w:rsidR="00FF1A6E" w:rsidRPr="00FF1A6E">
        <w:rPr>
          <w:rFonts w:ascii="Times New Roman" w:hAnsi="Times New Roman"/>
          <w:color w:val="000000"/>
          <w:sz w:val="28"/>
          <w:szCs w:val="28"/>
        </w:rPr>
        <w:t xml:space="preserve"> Министра национальной экономики РК от 07.12.2017 </w:t>
      </w:r>
      <w:r w:rsidR="00FF1A6E">
        <w:rPr>
          <w:rFonts w:ascii="Times New Roman" w:hAnsi="Times New Roman"/>
          <w:color w:val="000000"/>
          <w:sz w:val="28"/>
          <w:szCs w:val="28"/>
        </w:rPr>
        <w:t>№39</w:t>
      </w:r>
      <w:r w:rsidR="003C5FD5">
        <w:rPr>
          <w:rFonts w:ascii="Times New Roman" w:hAnsi="Times New Roman"/>
          <w:color w:val="000000"/>
          <w:sz w:val="28"/>
          <w:szCs w:val="28"/>
        </w:rPr>
        <w:t xml:space="preserve">5 </w:t>
      </w:r>
      <w:r w:rsidR="003B664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3C5FD5">
        <w:rPr>
          <w:rFonts w:ascii="Times New Roman" w:hAnsi="Times New Roman"/>
          <w:color w:val="000000"/>
          <w:sz w:val="28"/>
          <w:szCs w:val="28"/>
        </w:rPr>
        <w:t xml:space="preserve">Правила </w:t>
      </w:r>
      <w:r w:rsidR="003B664D">
        <w:rPr>
          <w:rFonts w:ascii="Times New Roman" w:hAnsi="Times New Roman"/>
          <w:color w:val="000000"/>
          <w:sz w:val="28"/>
          <w:szCs w:val="28"/>
        </w:rPr>
        <w:t xml:space="preserve">внесены изменения, в том числе </w:t>
      </w:r>
      <w:r w:rsidR="003C5FD5">
        <w:rPr>
          <w:rFonts w:ascii="Times New Roman" w:hAnsi="Times New Roman"/>
          <w:color w:val="000000"/>
          <w:sz w:val="28"/>
          <w:szCs w:val="28"/>
        </w:rPr>
        <w:t>дополнены п.10-1 «</w:t>
      </w:r>
      <w:r w:rsidR="003C5FD5" w:rsidRPr="003C5FD5">
        <w:rPr>
          <w:rFonts w:ascii="Times New Roman" w:hAnsi="Times New Roman"/>
          <w:color w:val="000000"/>
          <w:sz w:val="28"/>
          <w:szCs w:val="28"/>
        </w:rPr>
        <w:t xml:space="preserve">При недостатке бюджетных средств для оказания мер социальной поддержки специалистам, Комиссия рекомендует </w:t>
      </w:r>
      <w:proofErr w:type="spellStart"/>
      <w:r w:rsidR="003C5FD5" w:rsidRPr="003C5FD5">
        <w:rPr>
          <w:rFonts w:ascii="Times New Roman" w:hAnsi="Times New Roman"/>
          <w:color w:val="000000"/>
          <w:sz w:val="28"/>
          <w:szCs w:val="28"/>
        </w:rPr>
        <w:t>акимату</w:t>
      </w:r>
      <w:proofErr w:type="spellEnd"/>
      <w:r w:rsidR="003C5FD5" w:rsidRPr="003C5FD5">
        <w:rPr>
          <w:rFonts w:ascii="Times New Roman" w:hAnsi="Times New Roman"/>
          <w:color w:val="000000"/>
          <w:sz w:val="28"/>
          <w:szCs w:val="28"/>
        </w:rPr>
        <w:t xml:space="preserve"> района (города областного значения) приостановить сроки предоставления мер социальной поддержки, путем формирования очередности из числа претендентов на получение мер социальной поддержки по дате подачи заявления специалистами.</w:t>
      </w:r>
      <w:proofErr w:type="gramEnd"/>
      <w:r w:rsidR="003C5FD5" w:rsidRPr="003C5FD5">
        <w:rPr>
          <w:rFonts w:ascii="Times New Roman" w:hAnsi="Times New Roman"/>
          <w:color w:val="000000"/>
          <w:sz w:val="28"/>
          <w:szCs w:val="28"/>
          <w:lang w:val="en-US"/>
        </w:rPr>
        <w:t>     </w:t>
      </w:r>
      <w:r w:rsidR="003C5FD5" w:rsidRPr="003C5FD5">
        <w:rPr>
          <w:rFonts w:ascii="Times New Roman" w:hAnsi="Times New Roman"/>
          <w:color w:val="000000"/>
          <w:sz w:val="28"/>
          <w:szCs w:val="28"/>
        </w:rPr>
        <w:t>Сроки повторного рассмотрения документов специалистов, состоящих в очереди на получение мер социальной поддержки, устанавливаются Администратором и не превышают более одного года.</w:t>
      </w:r>
      <w:r w:rsidR="003C5FD5" w:rsidRPr="003C5FD5">
        <w:rPr>
          <w:rFonts w:ascii="Times New Roman" w:hAnsi="Times New Roman"/>
          <w:color w:val="000000"/>
          <w:sz w:val="28"/>
          <w:szCs w:val="28"/>
          <w:lang w:val="en-US"/>
        </w:rPr>
        <w:t>     </w:t>
      </w:r>
      <w:r w:rsidR="003C5FD5" w:rsidRPr="003C5FD5">
        <w:rPr>
          <w:rFonts w:ascii="Times New Roman" w:hAnsi="Times New Roman"/>
          <w:color w:val="000000"/>
          <w:sz w:val="28"/>
          <w:szCs w:val="28"/>
        </w:rPr>
        <w:t xml:space="preserve"> Администратор направляет уведомление о приостановлении сроков предоставления мер социальной поддержки:</w:t>
      </w:r>
    </w:p>
    <w:p w:rsidR="003C5FD5" w:rsidRPr="003C5FD5" w:rsidRDefault="003C5FD5" w:rsidP="003C5FD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3C5FD5">
        <w:rPr>
          <w:rFonts w:ascii="Times New Roman" w:hAnsi="Times New Roman"/>
          <w:color w:val="000000"/>
          <w:sz w:val="28"/>
          <w:szCs w:val="28"/>
        </w:rPr>
        <w:t>специалисту (если специалист подал документы Администратору);</w:t>
      </w:r>
    </w:p>
    <w:p w:rsidR="00BA7A06" w:rsidRDefault="003C5FD5" w:rsidP="003C5FD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3C5FD5">
        <w:rPr>
          <w:rFonts w:ascii="Times New Roman" w:hAnsi="Times New Roman"/>
          <w:color w:val="000000"/>
          <w:sz w:val="28"/>
          <w:szCs w:val="28"/>
        </w:rPr>
        <w:t>в Государственную корпорацию (если специалист подал документы через Государственную корпорацию)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2278C8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F1A6E" w:rsidRDefault="002278C8" w:rsidP="003C5FD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Так же </w:t>
      </w:r>
      <w:r w:rsidR="00BA7A06">
        <w:rPr>
          <w:rFonts w:ascii="Times New Roman" w:hAnsi="Times New Roman"/>
          <w:color w:val="000000"/>
          <w:sz w:val="28"/>
          <w:szCs w:val="28"/>
        </w:rPr>
        <w:t>П</w:t>
      </w:r>
      <w:r w:rsidR="00BA7A06" w:rsidRPr="00FF1A6E">
        <w:rPr>
          <w:rFonts w:ascii="Times New Roman" w:hAnsi="Times New Roman"/>
          <w:color w:val="000000"/>
          <w:sz w:val="28"/>
          <w:szCs w:val="28"/>
        </w:rPr>
        <w:t>риказ</w:t>
      </w:r>
      <w:r w:rsidR="00BA7A06">
        <w:rPr>
          <w:rFonts w:ascii="Times New Roman" w:hAnsi="Times New Roman"/>
          <w:color w:val="000000"/>
          <w:sz w:val="28"/>
          <w:szCs w:val="28"/>
        </w:rPr>
        <w:t>ом</w:t>
      </w:r>
      <w:r w:rsidR="00BA7A06" w:rsidRPr="00FF1A6E">
        <w:rPr>
          <w:rFonts w:ascii="Times New Roman" w:hAnsi="Times New Roman"/>
          <w:color w:val="000000"/>
          <w:sz w:val="28"/>
          <w:szCs w:val="28"/>
        </w:rPr>
        <w:t xml:space="preserve"> Министра национальной экономики РК от </w:t>
      </w:r>
      <w:proofErr w:type="gramEnd"/>
      <w:r w:rsidR="00BA7A06" w:rsidRPr="00FF1A6E">
        <w:rPr>
          <w:rFonts w:ascii="Times New Roman" w:hAnsi="Times New Roman"/>
          <w:color w:val="000000"/>
          <w:sz w:val="28"/>
          <w:szCs w:val="28"/>
        </w:rPr>
        <w:t>07.12.2017 </w:t>
      </w:r>
      <w:r w:rsidR="00BA7A06">
        <w:rPr>
          <w:rFonts w:ascii="Times New Roman" w:hAnsi="Times New Roman"/>
          <w:color w:val="000000"/>
          <w:sz w:val="28"/>
          <w:szCs w:val="28"/>
        </w:rPr>
        <w:t>№396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внесены изменения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Стандарт государ</w:t>
      </w:r>
      <w:r w:rsidR="0010322E">
        <w:rPr>
          <w:rFonts w:ascii="Times New Roman" w:hAnsi="Times New Roman"/>
          <w:color w:val="000000"/>
          <w:sz w:val="28"/>
          <w:szCs w:val="28"/>
        </w:rPr>
        <w:t>ственной услуги</w:t>
      </w:r>
      <w:r w:rsidR="0010322E">
        <w:rPr>
          <w:rFonts w:ascii="Times New Roman" w:hAnsi="Times New Roman"/>
          <w:color w:val="000000"/>
          <w:sz w:val="28"/>
          <w:szCs w:val="28"/>
        </w:rPr>
        <w:br/>
        <w:t xml:space="preserve">"Предоставление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мер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социальной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поддержки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специалистам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в области здравоохранения, образования, социального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обеспечения, культуры, спорта и агропромышленного комплекса,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прибывшим для работы и проживания в сельские населенные пункты"</w:t>
      </w:r>
      <w:r w:rsidR="0010322E">
        <w:rPr>
          <w:rFonts w:ascii="Times New Roman" w:hAnsi="Times New Roman"/>
          <w:color w:val="000000"/>
          <w:sz w:val="28"/>
          <w:szCs w:val="28"/>
        </w:rPr>
        <w:t>, у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твержде</w:t>
      </w:r>
      <w:r w:rsidR="0010322E">
        <w:rPr>
          <w:rFonts w:ascii="Times New Roman" w:hAnsi="Times New Roman"/>
          <w:color w:val="000000"/>
          <w:sz w:val="28"/>
          <w:szCs w:val="28"/>
        </w:rPr>
        <w:t>н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н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ых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приказом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и</w:t>
      </w:r>
      <w:r w:rsidR="0010322E">
        <w:rPr>
          <w:rFonts w:ascii="Times New Roman" w:hAnsi="Times New Roman"/>
          <w:color w:val="000000"/>
          <w:sz w:val="28"/>
          <w:szCs w:val="28"/>
        </w:rPr>
        <w:t>.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о</w:t>
      </w:r>
      <w:r w:rsidR="0010322E">
        <w:rPr>
          <w:rFonts w:ascii="Times New Roman" w:hAnsi="Times New Roman"/>
          <w:color w:val="000000"/>
          <w:sz w:val="28"/>
          <w:szCs w:val="28"/>
        </w:rPr>
        <w:t>.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 xml:space="preserve"> Министра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национальной экономики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РК</w:t>
      </w:r>
      <w:r w:rsidR="00103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22E" w:rsidRPr="0010322E">
        <w:rPr>
          <w:rFonts w:ascii="Times New Roman" w:hAnsi="Times New Roman"/>
          <w:color w:val="000000"/>
          <w:sz w:val="28"/>
          <w:szCs w:val="28"/>
        </w:rPr>
        <w:t>от 27 марта 2015 года № 275</w:t>
      </w:r>
      <w:r w:rsidR="0010322E">
        <w:rPr>
          <w:rFonts w:ascii="Times New Roman" w:hAnsi="Times New Roman"/>
          <w:color w:val="000000"/>
          <w:sz w:val="28"/>
          <w:szCs w:val="28"/>
        </w:rPr>
        <w:t>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C7347">
        <w:rPr>
          <w:rFonts w:ascii="Times New Roman" w:hAnsi="Times New Roman"/>
          <w:color w:val="000000"/>
          <w:sz w:val="28"/>
          <w:szCs w:val="28"/>
        </w:rPr>
        <w:t xml:space="preserve">за 2017 год </w:t>
      </w:r>
      <w:r>
        <w:rPr>
          <w:rFonts w:ascii="Times New Roman" w:hAnsi="Times New Roman"/>
          <w:color w:val="000000"/>
          <w:sz w:val="28"/>
          <w:szCs w:val="28"/>
        </w:rPr>
        <w:t>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3) Результаты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lastRenderedPageBreak/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F2AA0" w:rsidRDefault="003850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>Р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>уководитель отдела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1A1FC8">
        <w:rPr>
          <w:rFonts w:ascii="Times New Roman" w:hAnsi="Times New Roman"/>
          <w:b/>
          <w:sz w:val="28"/>
          <w:szCs w:val="28"/>
          <w:lang w:val="kk-KZ"/>
        </w:rPr>
        <w:t>Г.Стороженко</w:t>
      </w:r>
      <w:r w:rsidR="00774F2D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CB0DB8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0322E"/>
    <w:rsid w:val="00110CD3"/>
    <w:rsid w:val="00161DBA"/>
    <w:rsid w:val="0018025E"/>
    <w:rsid w:val="00186373"/>
    <w:rsid w:val="001A04DB"/>
    <w:rsid w:val="001A1FC8"/>
    <w:rsid w:val="001B3A08"/>
    <w:rsid w:val="001B632D"/>
    <w:rsid w:val="001B7185"/>
    <w:rsid w:val="002171F1"/>
    <w:rsid w:val="002278C8"/>
    <w:rsid w:val="002570AB"/>
    <w:rsid w:val="002910F2"/>
    <w:rsid w:val="002B7EE5"/>
    <w:rsid w:val="002C5C0A"/>
    <w:rsid w:val="002C6120"/>
    <w:rsid w:val="002D179A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B664D"/>
    <w:rsid w:val="003B75E9"/>
    <w:rsid w:val="003C5FD5"/>
    <w:rsid w:val="003D65A8"/>
    <w:rsid w:val="003E455C"/>
    <w:rsid w:val="00426AFF"/>
    <w:rsid w:val="0043475E"/>
    <w:rsid w:val="00477EC7"/>
    <w:rsid w:val="00484D83"/>
    <w:rsid w:val="004A54B0"/>
    <w:rsid w:val="004C1A11"/>
    <w:rsid w:val="004D1BDD"/>
    <w:rsid w:val="004E7F1A"/>
    <w:rsid w:val="005153A7"/>
    <w:rsid w:val="00522086"/>
    <w:rsid w:val="005411C3"/>
    <w:rsid w:val="00561C0B"/>
    <w:rsid w:val="0057402A"/>
    <w:rsid w:val="005813CF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25FD0"/>
    <w:rsid w:val="00655350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53E3"/>
    <w:rsid w:val="007263BE"/>
    <w:rsid w:val="00731BDF"/>
    <w:rsid w:val="0073637E"/>
    <w:rsid w:val="00742134"/>
    <w:rsid w:val="007507A8"/>
    <w:rsid w:val="007578FF"/>
    <w:rsid w:val="00765AFB"/>
    <w:rsid w:val="00774F2D"/>
    <w:rsid w:val="00786A58"/>
    <w:rsid w:val="0079314E"/>
    <w:rsid w:val="00797D9C"/>
    <w:rsid w:val="007C6B85"/>
    <w:rsid w:val="007C7347"/>
    <w:rsid w:val="007D7118"/>
    <w:rsid w:val="00814976"/>
    <w:rsid w:val="008224F6"/>
    <w:rsid w:val="00823AD6"/>
    <w:rsid w:val="00824F37"/>
    <w:rsid w:val="008419F3"/>
    <w:rsid w:val="00843F92"/>
    <w:rsid w:val="00887B6D"/>
    <w:rsid w:val="008A4D94"/>
    <w:rsid w:val="008B5D5C"/>
    <w:rsid w:val="008E0001"/>
    <w:rsid w:val="00906E09"/>
    <w:rsid w:val="00952592"/>
    <w:rsid w:val="009560AE"/>
    <w:rsid w:val="00965FD2"/>
    <w:rsid w:val="00971B9D"/>
    <w:rsid w:val="00992E56"/>
    <w:rsid w:val="009B2F68"/>
    <w:rsid w:val="009C3ECC"/>
    <w:rsid w:val="009C676E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B3A4C"/>
    <w:rsid w:val="00AE662D"/>
    <w:rsid w:val="00B14AE0"/>
    <w:rsid w:val="00B33828"/>
    <w:rsid w:val="00B4097E"/>
    <w:rsid w:val="00B41C5E"/>
    <w:rsid w:val="00B52B22"/>
    <w:rsid w:val="00B64147"/>
    <w:rsid w:val="00B65E40"/>
    <w:rsid w:val="00B678B4"/>
    <w:rsid w:val="00B75EED"/>
    <w:rsid w:val="00B77D94"/>
    <w:rsid w:val="00B9617B"/>
    <w:rsid w:val="00BA5921"/>
    <w:rsid w:val="00BA7A06"/>
    <w:rsid w:val="00C13DA9"/>
    <w:rsid w:val="00C33A45"/>
    <w:rsid w:val="00C3572C"/>
    <w:rsid w:val="00C37842"/>
    <w:rsid w:val="00C711FB"/>
    <w:rsid w:val="00C778A4"/>
    <w:rsid w:val="00C877A4"/>
    <w:rsid w:val="00C909B0"/>
    <w:rsid w:val="00C95378"/>
    <w:rsid w:val="00CB0DB8"/>
    <w:rsid w:val="00CC4DF5"/>
    <w:rsid w:val="00CD23E0"/>
    <w:rsid w:val="00CD341E"/>
    <w:rsid w:val="00CD3A75"/>
    <w:rsid w:val="00D00F61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D1CE9"/>
    <w:rsid w:val="00DE1ABF"/>
    <w:rsid w:val="00DF0DE7"/>
    <w:rsid w:val="00E01798"/>
    <w:rsid w:val="00E01ADA"/>
    <w:rsid w:val="00E13375"/>
    <w:rsid w:val="00E1339B"/>
    <w:rsid w:val="00E1590D"/>
    <w:rsid w:val="00E54236"/>
    <w:rsid w:val="00E7687C"/>
    <w:rsid w:val="00E913FA"/>
    <w:rsid w:val="00EC4433"/>
    <w:rsid w:val="00EF612C"/>
    <w:rsid w:val="00F23923"/>
    <w:rsid w:val="00F26476"/>
    <w:rsid w:val="00F41174"/>
    <w:rsid w:val="00F42A21"/>
    <w:rsid w:val="00F44AD3"/>
    <w:rsid w:val="00F44B56"/>
    <w:rsid w:val="00F454D4"/>
    <w:rsid w:val="00F5208A"/>
    <w:rsid w:val="00F65559"/>
    <w:rsid w:val="00F87221"/>
    <w:rsid w:val="00F906E5"/>
    <w:rsid w:val="00FB2596"/>
    <w:rsid w:val="00FC639A"/>
    <w:rsid w:val="00FD3FCE"/>
    <w:rsid w:val="00FD7505"/>
    <w:rsid w:val="00FE6644"/>
    <w:rsid w:val="00FF1A6E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8D578-C398-4BE1-AFCE-4711798F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Пользователь</cp:lastModifiedBy>
  <cp:revision>39</cp:revision>
  <cp:lastPrinted>2018-04-09T10:51:00Z</cp:lastPrinted>
  <dcterms:created xsi:type="dcterms:W3CDTF">2018-04-09T09:42:00Z</dcterms:created>
  <dcterms:modified xsi:type="dcterms:W3CDTF">2018-04-12T05:28:00Z</dcterms:modified>
</cp:coreProperties>
</file>