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A6A" w:rsidRDefault="00567A6A" w:rsidP="00771773">
      <w:pPr>
        <w:spacing w:after="0" w:line="240" w:lineRule="auto"/>
        <w:jc w:val="center"/>
        <w:rPr>
          <w:rFonts w:ascii="Times New Roman" w:hAnsi="Times New Roman" w:cs="Times New Roman"/>
          <w:b/>
          <w:color w:val="000000"/>
          <w:sz w:val="28"/>
          <w:szCs w:val="28"/>
          <w:lang w:val="ru-RU"/>
        </w:rPr>
      </w:pPr>
      <w:bookmarkStart w:id="0" w:name="_GoBack"/>
      <w:bookmarkEnd w:id="0"/>
    </w:p>
    <w:p w:rsidR="00567A6A" w:rsidRDefault="00567A6A" w:rsidP="00771773">
      <w:pPr>
        <w:spacing w:after="0" w:line="240" w:lineRule="auto"/>
        <w:jc w:val="center"/>
        <w:rPr>
          <w:rFonts w:ascii="Times New Roman" w:hAnsi="Times New Roman" w:cs="Times New Roman"/>
          <w:b/>
          <w:color w:val="000000"/>
          <w:sz w:val="28"/>
          <w:szCs w:val="28"/>
          <w:lang w:val="ru-RU"/>
        </w:rPr>
      </w:pPr>
    </w:p>
    <w:p w:rsidR="00771773" w:rsidRDefault="00771773" w:rsidP="00771773">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2</w:t>
      </w:r>
      <w:r w:rsidR="00BC394A">
        <w:rPr>
          <w:rFonts w:ascii="Times New Roman" w:hAnsi="Times New Roman" w:cs="Times New Roman"/>
          <w:b/>
          <w:color w:val="000000"/>
          <w:sz w:val="28"/>
          <w:szCs w:val="28"/>
          <w:lang w:val="ru-RU"/>
        </w:rPr>
        <w:t>019</w:t>
      </w:r>
      <w:r>
        <w:rPr>
          <w:rFonts w:ascii="Times New Roman" w:hAnsi="Times New Roman" w:cs="Times New Roman"/>
          <w:b/>
          <w:color w:val="000000"/>
          <w:sz w:val="28"/>
          <w:szCs w:val="28"/>
          <w:lang w:val="ru-RU"/>
        </w:rPr>
        <w:t xml:space="preserve"> жылға </w:t>
      </w:r>
      <w:proofErr w:type="spellStart"/>
      <w:r>
        <w:rPr>
          <w:rFonts w:ascii="Times New Roman" w:hAnsi="Times New Roman" w:cs="Times New Roman"/>
          <w:b/>
          <w:color w:val="000000"/>
          <w:sz w:val="28"/>
          <w:szCs w:val="28"/>
          <w:lang w:val="ru-RU"/>
        </w:rPr>
        <w:t>мемлекеттік</w:t>
      </w:r>
      <w:proofErr w:type="spellEnd"/>
      <w:r>
        <w:rPr>
          <w:rFonts w:ascii="Times New Roman" w:hAnsi="Times New Roman" w:cs="Times New Roman"/>
          <w:b/>
          <w:color w:val="000000"/>
          <w:sz w:val="28"/>
          <w:szCs w:val="28"/>
          <w:lang w:val="ru-RU"/>
        </w:rPr>
        <w:t xml:space="preserve"> қызмет көрсету мәселелері </w:t>
      </w:r>
      <w:proofErr w:type="spellStart"/>
      <w:r>
        <w:rPr>
          <w:rFonts w:ascii="Times New Roman" w:hAnsi="Times New Roman" w:cs="Times New Roman"/>
          <w:b/>
          <w:color w:val="000000"/>
          <w:sz w:val="28"/>
          <w:szCs w:val="28"/>
          <w:lang w:val="ru-RU"/>
        </w:rPr>
        <w:t>бойынша</w:t>
      </w:r>
      <w:proofErr w:type="spellEnd"/>
      <w:r>
        <w:rPr>
          <w:rFonts w:ascii="Times New Roman" w:hAnsi="Times New Roman" w:cs="Times New Roman"/>
          <w:b/>
          <w:color w:val="000000"/>
          <w:sz w:val="28"/>
          <w:szCs w:val="28"/>
          <w:lang w:val="ru-RU"/>
        </w:rPr>
        <w:t xml:space="preserve"> «Солтү</w:t>
      </w:r>
      <w:proofErr w:type="gramStart"/>
      <w:r>
        <w:rPr>
          <w:rFonts w:ascii="Times New Roman" w:hAnsi="Times New Roman" w:cs="Times New Roman"/>
          <w:b/>
          <w:color w:val="000000"/>
          <w:sz w:val="28"/>
          <w:szCs w:val="28"/>
          <w:lang w:val="ru-RU"/>
        </w:rPr>
        <w:t>ст</w:t>
      </w:r>
      <w:proofErr w:type="gramEnd"/>
      <w:r>
        <w:rPr>
          <w:rFonts w:ascii="Times New Roman" w:hAnsi="Times New Roman" w:cs="Times New Roman"/>
          <w:b/>
          <w:color w:val="000000"/>
          <w:sz w:val="28"/>
          <w:szCs w:val="28"/>
          <w:lang w:val="ru-RU"/>
        </w:rPr>
        <w:t xml:space="preserve">ік Қазақстан </w:t>
      </w:r>
      <w:proofErr w:type="spellStart"/>
      <w:r>
        <w:rPr>
          <w:rFonts w:ascii="Times New Roman" w:hAnsi="Times New Roman" w:cs="Times New Roman"/>
          <w:b/>
          <w:color w:val="000000"/>
          <w:sz w:val="28"/>
          <w:szCs w:val="28"/>
          <w:lang w:val="ru-RU"/>
        </w:rPr>
        <w:t>облысы</w:t>
      </w:r>
      <w:proofErr w:type="spellEnd"/>
      <w:r>
        <w:rPr>
          <w:rFonts w:ascii="Times New Roman" w:hAnsi="Times New Roman" w:cs="Times New Roman"/>
          <w:b/>
          <w:color w:val="000000"/>
          <w:sz w:val="28"/>
          <w:szCs w:val="28"/>
          <w:lang w:val="ru-RU"/>
        </w:rPr>
        <w:t xml:space="preserve"> </w:t>
      </w:r>
      <w:proofErr w:type="spellStart"/>
      <w:r>
        <w:rPr>
          <w:rFonts w:ascii="Times New Roman" w:hAnsi="Times New Roman" w:cs="Times New Roman"/>
          <w:b/>
          <w:color w:val="000000"/>
          <w:sz w:val="28"/>
          <w:szCs w:val="28"/>
          <w:lang w:val="ru-RU"/>
        </w:rPr>
        <w:t>Тайынша</w:t>
      </w:r>
      <w:proofErr w:type="spellEnd"/>
      <w:r>
        <w:rPr>
          <w:rFonts w:ascii="Times New Roman" w:hAnsi="Times New Roman" w:cs="Times New Roman"/>
          <w:b/>
          <w:color w:val="000000"/>
          <w:sz w:val="28"/>
          <w:szCs w:val="28"/>
          <w:lang w:val="ru-RU"/>
        </w:rPr>
        <w:t xml:space="preserve"> </w:t>
      </w:r>
      <w:proofErr w:type="spellStart"/>
      <w:r>
        <w:rPr>
          <w:rFonts w:ascii="Times New Roman" w:hAnsi="Times New Roman" w:cs="Times New Roman"/>
          <w:b/>
          <w:color w:val="000000"/>
          <w:sz w:val="28"/>
          <w:szCs w:val="28"/>
          <w:lang w:val="ru-RU"/>
        </w:rPr>
        <w:t>ауданы</w:t>
      </w:r>
      <w:proofErr w:type="spellEnd"/>
      <w:r>
        <w:rPr>
          <w:rFonts w:ascii="Times New Roman" w:hAnsi="Times New Roman" w:cs="Times New Roman"/>
          <w:b/>
          <w:color w:val="000000"/>
          <w:sz w:val="28"/>
          <w:szCs w:val="28"/>
          <w:lang w:val="ru-RU"/>
        </w:rPr>
        <w:t xml:space="preserve"> Большой изюм ауылдық </w:t>
      </w:r>
    </w:p>
    <w:p w:rsidR="00CD2F59" w:rsidRDefault="00771773" w:rsidP="00771773">
      <w:pPr>
        <w:spacing w:after="0" w:line="240" w:lineRule="auto"/>
        <w:jc w:val="center"/>
        <w:rPr>
          <w:rFonts w:ascii="Times New Roman" w:hAnsi="Times New Roman" w:cs="Times New Roman"/>
          <w:b/>
          <w:sz w:val="28"/>
          <w:szCs w:val="28"/>
          <w:lang w:val="ru-RU"/>
        </w:rPr>
      </w:pPr>
      <w:proofErr w:type="spellStart"/>
      <w:r>
        <w:rPr>
          <w:rFonts w:ascii="Times New Roman" w:hAnsi="Times New Roman" w:cs="Times New Roman"/>
          <w:b/>
          <w:color w:val="000000"/>
          <w:sz w:val="28"/>
          <w:szCs w:val="28"/>
          <w:lang w:val="ru-RU"/>
        </w:rPr>
        <w:t>округі</w:t>
      </w:r>
      <w:proofErr w:type="spellEnd"/>
      <w:r>
        <w:rPr>
          <w:rFonts w:ascii="Times New Roman" w:hAnsi="Times New Roman" w:cs="Times New Roman"/>
          <w:b/>
          <w:color w:val="000000"/>
          <w:sz w:val="28"/>
          <w:szCs w:val="28"/>
          <w:lang w:val="ru-RU"/>
        </w:rPr>
        <w:t xml:space="preserve"> әкі</w:t>
      </w:r>
      <w:proofErr w:type="gramStart"/>
      <w:r>
        <w:rPr>
          <w:rFonts w:ascii="Times New Roman" w:hAnsi="Times New Roman" w:cs="Times New Roman"/>
          <w:b/>
          <w:color w:val="000000"/>
          <w:sz w:val="28"/>
          <w:szCs w:val="28"/>
          <w:lang w:val="ru-RU"/>
        </w:rPr>
        <w:t>м</w:t>
      </w:r>
      <w:proofErr w:type="gramEnd"/>
      <w:r>
        <w:rPr>
          <w:rFonts w:ascii="Times New Roman" w:hAnsi="Times New Roman" w:cs="Times New Roman"/>
          <w:b/>
          <w:color w:val="000000"/>
          <w:sz w:val="28"/>
          <w:szCs w:val="28"/>
          <w:lang w:val="ru-RU"/>
        </w:rPr>
        <w:t xml:space="preserve">інің аппараты» КММ </w:t>
      </w:r>
      <w:proofErr w:type="spellStart"/>
      <w:r>
        <w:rPr>
          <w:rFonts w:ascii="Times New Roman" w:hAnsi="Times New Roman" w:cs="Times New Roman"/>
          <w:b/>
          <w:color w:val="000000"/>
          <w:sz w:val="28"/>
          <w:szCs w:val="28"/>
          <w:lang w:val="ru-RU"/>
        </w:rPr>
        <w:t>есебі</w:t>
      </w:r>
      <w:proofErr w:type="spellEnd"/>
      <w:r>
        <w:rPr>
          <w:rFonts w:ascii="Times New Roman" w:hAnsi="Times New Roman" w:cs="Times New Roman"/>
          <w:b/>
          <w:color w:val="000000"/>
          <w:sz w:val="28"/>
          <w:szCs w:val="28"/>
          <w:lang w:val="ru-RU"/>
        </w:rPr>
        <w:t xml:space="preserve"> </w:t>
      </w:r>
    </w:p>
    <w:p w:rsidR="00A81313" w:rsidRPr="00A81313" w:rsidRDefault="00A81313" w:rsidP="00A81313">
      <w:pPr>
        <w:spacing w:after="0" w:line="240" w:lineRule="auto"/>
        <w:jc w:val="center"/>
        <w:rPr>
          <w:rFonts w:ascii="Times New Roman" w:hAnsi="Times New Roman" w:cs="Times New Roman"/>
          <w:b/>
          <w:sz w:val="28"/>
          <w:szCs w:val="28"/>
          <w:lang w:val="ru-RU"/>
        </w:rPr>
      </w:pPr>
    </w:p>
    <w:p w:rsidR="00304EE4" w:rsidRPr="009323BD" w:rsidRDefault="00512DE6" w:rsidP="009323BD">
      <w:pPr>
        <w:ind w:firstLine="360"/>
        <w:jc w:val="both"/>
        <w:rPr>
          <w:rFonts w:ascii="Times New Roman" w:hAnsi="Times New Roman" w:cs="Times New Roman"/>
          <w:sz w:val="28"/>
          <w:szCs w:val="28"/>
          <w:lang w:val="kk-KZ"/>
        </w:rPr>
      </w:pPr>
      <w:r w:rsidRPr="00512DE6">
        <w:rPr>
          <w:rFonts w:ascii="Times New Roman" w:hAnsi="Times New Roman" w:cs="Times New Roman"/>
          <w:sz w:val="28"/>
          <w:szCs w:val="28"/>
          <w:lang w:val="kk-KZ"/>
        </w:rPr>
        <w:t xml:space="preserve">"Солтүстік Қазақстан облысы Тайынша ауданы Большеизюм ауылдық округі әкімінің аппараты" КММ </w:t>
      </w:r>
      <w:r w:rsidR="007F1059">
        <w:rPr>
          <w:rFonts w:ascii="Times New Roman" w:hAnsi="Times New Roman" w:cs="Times New Roman"/>
          <w:sz w:val="28"/>
          <w:szCs w:val="28"/>
          <w:lang w:val="kk-KZ"/>
        </w:rPr>
        <w:t>2019 жылы 50</w:t>
      </w:r>
      <w:r w:rsidRPr="00512DE6">
        <w:rPr>
          <w:rFonts w:ascii="Times New Roman" w:hAnsi="Times New Roman" w:cs="Times New Roman"/>
          <w:sz w:val="28"/>
          <w:szCs w:val="28"/>
          <w:lang w:val="kk-KZ"/>
        </w:rPr>
        <w:t xml:space="preserve"> Мемлекеттік қызмет көрсетт</w:t>
      </w:r>
      <w:r w:rsidR="007F1059">
        <w:rPr>
          <w:rFonts w:ascii="Times New Roman" w:hAnsi="Times New Roman" w:cs="Times New Roman"/>
          <w:sz w:val="28"/>
          <w:szCs w:val="28"/>
          <w:lang w:val="kk-KZ"/>
        </w:rPr>
        <w:t>і, оның ішінде: жеке тұлғалар-44</w:t>
      </w:r>
      <w:r w:rsidRPr="00512DE6">
        <w:rPr>
          <w:rFonts w:ascii="Times New Roman" w:hAnsi="Times New Roman" w:cs="Times New Roman"/>
          <w:sz w:val="28"/>
          <w:szCs w:val="28"/>
          <w:lang w:val="kk-KZ"/>
        </w:rPr>
        <w:t>, заңды тұлғалар-6.</w:t>
      </w:r>
    </w:p>
    <w:p w:rsidR="00D55E5C" w:rsidRPr="009323BD" w:rsidRDefault="00512DE6" w:rsidP="00566ECC">
      <w:pPr>
        <w:numPr>
          <w:ilvl w:val="0"/>
          <w:numId w:val="4"/>
        </w:num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2019</w:t>
      </w:r>
      <w:r w:rsidR="00CB10E8" w:rsidRPr="009323BD">
        <w:rPr>
          <w:rFonts w:ascii="Times New Roman" w:hAnsi="Times New Roman" w:cs="Times New Roman"/>
          <w:sz w:val="28"/>
          <w:szCs w:val="28"/>
          <w:lang w:val="kk-KZ"/>
        </w:rPr>
        <w:t xml:space="preserve"> жыл</w:t>
      </w:r>
      <w:r>
        <w:rPr>
          <w:rFonts w:ascii="Times New Roman" w:hAnsi="Times New Roman" w:cs="Times New Roman"/>
          <w:sz w:val="28"/>
          <w:szCs w:val="28"/>
          <w:lang w:val="kk-KZ"/>
        </w:rPr>
        <w:t>д</w:t>
      </w:r>
      <w:r w:rsidR="00CB10E8" w:rsidRPr="009323BD">
        <w:rPr>
          <w:rFonts w:ascii="Times New Roman" w:hAnsi="Times New Roman" w:cs="Times New Roman"/>
          <w:sz w:val="28"/>
          <w:szCs w:val="28"/>
          <w:lang w:val="kk-KZ"/>
        </w:rPr>
        <w:t xml:space="preserve">а мемлекеттік  органда  (мекемеге  қарасты  ұйымдар) көрсетілген  мемлекеттік  қызмет  саны </w:t>
      </w:r>
      <w:r w:rsidR="00D55E5C" w:rsidRPr="009323BD">
        <w:rPr>
          <w:rFonts w:ascii="Times New Roman" w:hAnsi="Times New Roman" w:cs="Times New Roman"/>
          <w:sz w:val="28"/>
          <w:szCs w:val="28"/>
          <w:lang w:val="kk-KZ"/>
        </w:rPr>
        <w:t xml:space="preserve">— </w:t>
      </w:r>
      <w:r w:rsidR="006D654E" w:rsidRPr="009323BD">
        <w:rPr>
          <w:rFonts w:ascii="Times New Roman" w:hAnsi="Times New Roman" w:cs="Times New Roman"/>
          <w:sz w:val="28"/>
          <w:szCs w:val="28"/>
          <w:lang w:val="kk-KZ"/>
        </w:rPr>
        <w:t xml:space="preserve"> </w:t>
      </w:r>
      <w:r w:rsidR="007F1059">
        <w:rPr>
          <w:rFonts w:ascii="Times New Roman" w:hAnsi="Times New Roman" w:cs="Times New Roman"/>
          <w:sz w:val="28"/>
          <w:szCs w:val="28"/>
          <w:lang w:val="kk-KZ"/>
        </w:rPr>
        <w:t>50</w:t>
      </w:r>
      <w:r w:rsidR="00CB10E8" w:rsidRPr="009323BD">
        <w:rPr>
          <w:rFonts w:ascii="Times New Roman" w:hAnsi="Times New Roman" w:cs="Times New Roman"/>
          <w:sz w:val="28"/>
          <w:szCs w:val="28"/>
          <w:lang w:val="kk-KZ"/>
        </w:rPr>
        <w:t>.</w:t>
      </w:r>
      <w:r w:rsidR="006D654E" w:rsidRPr="009323BD">
        <w:rPr>
          <w:rFonts w:ascii="Times New Roman" w:hAnsi="Times New Roman" w:cs="Times New Roman"/>
          <w:sz w:val="28"/>
          <w:szCs w:val="28"/>
          <w:lang w:val="kk-KZ"/>
        </w:rPr>
        <w:t xml:space="preserve">                                                                                                                                                                                                                                                                                                                                                                                                                                                                                                                                                                                                                                                                                                                                                                                                                                                                                                                                                               </w:t>
      </w:r>
    </w:p>
    <w:p w:rsidR="0073617D" w:rsidRPr="009323BD" w:rsidRDefault="00F00540" w:rsidP="00566ECC">
      <w:pPr>
        <w:numPr>
          <w:ilvl w:val="0"/>
          <w:numId w:val="4"/>
        </w:numPr>
        <w:spacing w:after="0" w:line="240" w:lineRule="auto"/>
        <w:jc w:val="both"/>
        <w:rPr>
          <w:rFonts w:ascii="Times New Roman" w:hAnsi="Times New Roman" w:cs="Times New Roman"/>
          <w:sz w:val="28"/>
          <w:szCs w:val="28"/>
          <w:lang w:val="kk-KZ"/>
        </w:rPr>
      </w:pPr>
      <w:r w:rsidRPr="009323BD">
        <w:rPr>
          <w:rFonts w:ascii="Times New Roman" w:hAnsi="Times New Roman" w:cs="Times New Roman"/>
          <w:color w:val="000000"/>
          <w:sz w:val="28"/>
          <w:szCs w:val="28"/>
          <w:lang w:val="kk-KZ"/>
        </w:rPr>
        <w:t xml:space="preserve">тегін  түрде  көрсетілетін  мемлекеттік  қызмет  көрсетулер  саны </w:t>
      </w:r>
      <w:r w:rsidR="0073617D" w:rsidRPr="009323BD">
        <w:rPr>
          <w:rFonts w:ascii="Times New Roman" w:hAnsi="Times New Roman" w:cs="Times New Roman"/>
          <w:color w:val="000000"/>
          <w:sz w:val="28"/>
          <w:szCs w:val="28"/>
          <w:lang w:val="kk-KZ"/>
        </w:rPr>
        <w:t>—</w:t>
      </w:r>
      <w:r w:rsidR="003D4FCD" w:rsidRPr="009323BD">
        <w:rPr>
          <w:rFonts w:ascii="Times New Roman" w:hAnsi="Times New Roman" w:cs="Times New Roman"/>
          <w:color w:val="000000"/>
          <w:sz w:val="28"/>
          <w:szCs w:val="28"/>
          <w:lang w:val="kk-KZ"/>
        </w:rPr>
        <w:t xml:space="preserve"> </w:t>
      </w:r>
      <w:r w:rsidR="007F1059">
        <w:rPr>
          <w:rFonts w:ascii="Times New Roman" w:hAnsi="Times New Roman" w:cs="Times New Roman"/>
          <w:color w:val="000000"/>
          <w:sz w:val="28"/>
          <w:szCs w:val="28"/>
          <w:lang w:val="kk-KZ"/>
        </w:rPr>
        <w:t>50</w:t>
      </w:r>
      <w:r w:rsidR="00A81313" w:rsidRPr="009323BD">
        <w:rPr>
          <w:rFonts w:ascii="Times New Roman" w:hAnsi="Times New Roman" w:cs="Times New Roman"/>
          <w:color w:val="000000"/>
          <w:sz w:val="28"/>
          <w:szCs w:val="28"/>
          <w:lang w:val="kk-KZ"/>
        </w:rPr>
        <w:t>;</w:t>
      </w:r>
      <w:r w:rsidR="0073617D" w:rsidRPr="009323BD">
        <w:rPr>
          <w:rFonts w:ascii="Times New Roman" w:hAnsi="Times New Roman" w:cs="Times New Roman"/>
          <w:color w:val="000000"/>
          <w:sz w:val="28"/>
          <w:szCs w:val="28"/>
          <w:lang w:val="kk-KZ"/>
        </w:rPr>
        <w:t xml:space="preserve"> </w:t>
      </w:r>
      <w:r w:rsidRPr="009323BD">
        <w:rPr>
          <w:rFonts w:ascii="Times New Roman" w:hAnsi="Times New Roman" w:cs="Times New Roman"/>
          <w:color w:val="000000"/>
          <w:sz w:val="28"/>
          <w:szCs w:val="28"/>
          <w:lang w:val="kk-KZ"/>
        </w:rPr>
        <w:t xml:space="preserve">ақылы  түрде  көрсетілген  қызмет </w:t>
      </w:r>
      <w:r w:rsidR="0073617D" w:rsidRPr="009323BD">
        <w:rPr>
          <w:rFonts w:ascii="Times New Roman" w:hAnsi="Times New Roman" w:cs="Times New Roman"/>
          <w:color w:val="000000"/>
          <w:sz w:val="28"/>
          <w:szCs w:val="28"/>
          <w:lang w:val="kk-KZ"/>
        </w:rPr>
        <w:t xml:space="preserve">— </w:t>
      </w:r>
      <w:r w:rsidR="00C20C36" w:rsidRPr="009323BD">
        <w:rPr>
          <w:rFonts w:ascii="Times New Roman" w:hAnsi="Times New Roman" w:cs="Times New Roman"/>
          <w:color w:val="000000"/>
          <w:sz w:val="28"/>
          <w:szCs w:val="28"/>
          <w:lang w:val="kk-KZ"/>
        </w:rPr>
        <w:t>0</w:t>
      </w:r>
    </w:p>
    <w:p w:rsidR="00F32DD1" w:rsidRPr="005C02C3" w:rsidRDefault="00F00540" w:rsidP="00566ECC">
      <w:pPr>
        <w:numPr>
          <w:ilvl w:val="0"/>
          <w:numId w:val="4"/>
        </w:numPr>
        <w:spacing w:after="0" w:line="240" w:lineRule="auto"/>
        <w:jc w:val="both"/>
        <w:rPr>
          <w:rFonts w:ascii="Times New Roman" w:hAnsi="Times New Roman" w:cs="Times New Roman"/>
          <w:sz w:val="28"/>
          <w:szCs w:val="28"/>
          <w:lang w:val="kk-KZ"/>
        </w:rPr>
      </w:pPr>
      <w:r w:rsidRPr="005C02C3">
        <w:rPr>
          <w:rFonts w:ascii="Times New Roman" w:hAnsi="Times New Roman" w:cs="Times New Roman"/>
          <w:color w:val="000000"/>
          <w:sz w:val="28"/>
          <w:szCs w:val="28"/>
          <w:lang w:val="kk-KZ"/>
        </w:rPr>
        <w:t xml:space="preserve">қағазды  түрде  көрсетілетін  мемлекеттік  өызмет  көрсетулер  саны </w:t>
      </w:r>
      <w:r w:rsidR="00566ECC" w:rsidRPr="005C02C3">
        <w:rPr>
          <w:rFonts w:ascii="Times New Roman" w:hAnsi="Times New Roman" w:cs="Times New Roman"/>
          <w:color w:val="000000"/>
          <w:sz w:val="28"/>
          <w:szCs w:val="28"/>
          <w:lang w:val="kk-KZ"/>
        </w:rPr>
        <w:t xml:space="preserve">— </w:t>
      </w:r>
      <w:r w:rsidR="007F1059">
        <w:rPr>
          <w:rFonts w:ascii="Times New Roman" w:hAnsi="Times New Roman" w:cs="Times New Roman"/>
          <w:color w:val="000000"/>
          <w:sz w:val="28"/>
          <w:szCs w:val="28"/>
          <w:lang w:val="kk-KZ"/>
        </w:rPr>
        <w:t>50</w:t>
      </w:r>
      <w:r w:rsidR="00512DE6">
        <w:rPr>
          <w:rFonts w:ascii="Times New Roman" w:hAnsi="Times New Roman" w:cs="Times New Roman"/>
          <w:color w:val="000000"/>
          <w:sz w:val="28"/>
          <w:szCs w:val="28"/>
          <w:lang w:val="kk-KZ"/>
        </w:rPr>
        <w:t xml:space="preserve"> </w:t>
      </w:r>
      <w:r w:rsidR="00977C3A">
        <w:rPr>
          <w:rFonts w:ascii="Times New Roman" w:hAnsi="Times New Roman" w:cs="Times New Roman"/>
          <w:color w:val="000000"/>
          <w:sz w:val="28"/>
          <w:szCs w:val="28"/>
          <w:lang w:val="kk-KZ"/>
        </w:rPr>
        <w:t>оның ішінде</w:t>
      </w:r>
      <w:r w:rsidR="00977C3A" w:rsidRPr="005C02C3">
        <w:rPr>
          <w:rFonts w:ascii="Times New Roman" w:hAnsi="Times New Roman" w:cs="Times New Roman"/>
          <w:color w:val="000000"/>
          <w:sz w:val="28"/>
          <w:szCs w:val="28"/>
          <w:lang w:val="kk-KZ"/>
        </w:rPr>
        <w:t>:</w:t>
      </w:r>
    </w:p>
    <w:p w:rsidR="00512DE6" w:rsidRPr="00512DE6" w:rsidRDefault="00F00540" w:rsidP="00512DE6">
      <w:pPr>
        <w:numPr>
          <w:ilvl w:val="1"/>
          <w:numId w:val="4"/>
        </w:numPr>
        <w:spacing w:after="0" w:line="240" w:lineRule="auto"/>
        <w:jc w:val="both"/>
        <w:rPr>
          <w:rFonts w:ascii="Times New Roman" w:hAnsi="Times New Roman" w:cs="Times New Roman"/>
          <w:sz w:val="28"/>
          <w:szCs w:val="28"/>
          <w:lang w:val="kk-KZ"/>
        </w:rPr>
      </w:pPr>
      <w:r w:rsidRPr="00EF3D9F">
        <w:rPr>
          <w:rFonts w:ascii="Times New Roman" w:hAnsi="Times New Roman" w:cs="Times New Roman"/>
          <w:color w:val="000000"/>
          <w:sz w:val="28"/>
          <w:szCs w:val="28"/>
          <w:lang w:val="kk-KZ"/>
        </w:rPr>
        <w:t xml:space="preserve">мемлекеттік  меншікте  тұрған,  сауда  жүргізуді (конкурстар, аукциондар) талап  етпейтін  жер  телімдеріне  құқық  беру </w:t>
      </w:r>
      <w:r w:rsidR="00512DE6">
        <w:rPr>
          <w:rFonts w:ascii="Times New Roman" w:hAnsi="Times New Roman" w:cs="Times New Roman"/>
          <w:color w:val="000000"/>
          <w:sz w:val="28"/>
          <w:szCs w:val="28"/>
          <w:lang w:val="kk-KZ"/>
        </w:rPr>
        <w:t>–</w:t>
      </w:r>
      <w:r w:rsidR="00F870DB" w:rsidRPr="00EF3D9F">
        <w:rPr>
          <w:rFonts w:ascii="Times New Roman" w:hAnsi="Times New Roman" w:cs="Times New Roman"/>
          <w:color w:val="000000"/>
          <w:sz w:val="28"/>
          <w:szCs w:val="28"/>
          <w:lang w:val="kk-KZ"/>
        </w:rPr>
        <w:t xml:space="preserve"> </w:t>
      </w:r>
      <w:r w:rsidR="00512DE6">
        <w:rPr>
          <w:rFonts w:ascii="Times New Roman" w:hAnsi="Times New Roman" w:cs="Times New Roman"/>
          <w:color w:val="000000"/>
          <w:sz w:val="28"/>
          <w:szCs w:val="28"/>
          <w:lang w:val="kk-KZ"/>
        </w:rPr>
        <w:t>15</w:t>
      </w:r>
    </w:p>
    <w:p w:rsidR="00512DE6" w:rsidRPr="00EF3D9F" w:rsidRDefault="00512DE6" w:rsidP="00512DE6">
      <w:pPr>
        <w:numPr>
          <w:ilvl w:val="1"/>
          <w:numId w:val="4"/>
        </w:numPr>
        <w:spacing w:after="0" w:line="240" w:lineRule="auto"/>
        <w:jc w:val="both"/>
        <w:rPr>
          <w:rFonts w:ascii="Times New Roman" w:hAnsi="Times New Roman" w:cs="Times New Roman"/>
          <w:sz w:val="28"/>
          <w:szCs w:val="28"/>
          <w:lang w:val="kk-KZ"/>
        </w:rPr>
      </w:pPr>
      <w:r w:rsidRPr="00EF3D9F">
        <w:rPr>
          <w:rFonts w:ascii="Times New Roman" w:hAnsi="Times New Roman" w:cs="Times New Roman"/>
          <w:color w:val="000000"/>
          <w:sz w:val="28"/>
          <w:szCs w:val="28"/>
          <w:lang w:val="kk-KZ"/>
        </w:rPr>
        <w:t>атаулы  әлеуметтік  көмектерін  алатын (отбасылар) өтініш  берушінің  жабдықтарын  растайтын  анықтама  беру</w:t>
      </w:r>
      <w:r w:rsidRPr="00EF3D9F">
        <w:rPr>
          <w:rFonts w:ascii="Times New Roman" w:hAnsi="Times New Roman" w:cs="Times New Roman"/>
          <w:sz w:val="28"/>
          <w:szCs w:val="28"/>
          <w:lang w:val="kk-KZ"/>
        </w:rPr>
        <w:t xml:space="preserve"> – </w:t>
      </w:r>
      <w:r>
        <w:rPr>
          <w:rFonts w:ascii="Times New Roman" w:hAnsi="Times New Roman" w:cs="Times New Roman"/>
          <w:sz w:val="28"/>
          <w:szCs w:val="28"/>
          <w:lang w:val="kk-KZ"/>
        </w:rPr>
        <w:t>35</w:t>
      </w:r>
    </w:p>
    <w:p w:rsidR="00AF482A" w:rsidRPr="00EF3D9F" w:rsidRDefault="00AF482A" w:rsidP="00785B99">
      <w:pPr>
        <w:spacing w:after="0" w:line="240" w:lineRule="auto"/>
        <w:jc w:val="both"/>
        <w:rPr>
          <w:rFonts w:ascii="Times New Roman" w:hAnsi="Times New Roman" w:cs="Times New Roman"/>
          <w:sz w:val="28"/>
          <w:szCs w:val="28"/>
          <w:lang w:val="kk-KZ"/>
        </w:rPr>
      </w:pPr>
    </w:p>
    <w:p w:rsidR="00A20276" w:rsidRPr="00EF3D9F" w:rsidRDefault="00D02F42" w:rsidP="00A20276">
      <w:pPr>
        <w:spacing w:after="0" w:line="240" w:lineRule="auto"/>
        <w:ind w:firstLine="708"/>
        <w:jc w:val="both"/>
        <w:rPr>
          <w:rFonts w:ascii="Times New Roman" w:hAnsi="Times New Roman" w:cs="Times New Roman"/>
          <w:sz w:val="28"/>
          <w:szCs w:val="28"/>
          <w:lang w:val="kk-KZ"/>
        </w:rPr>
      </w:pPr>
      <w:r w:rsidRPr="00EF3D9F">
        <w:rPr>
          <w:rFonts w:ascii="Times New Roman" w:hAnsi="Times New Roman" w:cs="Times New Roman"/>
          <w:sz w:val="28"/>
          <w:szCs w:val="28"/>
          <w:lang w:val="kk-KZ"/>
        </w:rPr>
        <w:t xml:space="preserve">Ауылдық  округ  әкім  аппаратында  көбіне  талап  етілетін  мемлекеттік  қызмет  көрсетулер,  </w:t>
      </w:r>
      <w:r w:rsidRPr="00EF3D9F">
        <w:rPr>
          <w:rFonts w:ascii="Times New Roman" w:hAnsi="Times New Roman" w:cs="Times New Roman"/>
          <w:color w:val="000000"/>
          <w:sz w:val="28"/>
          <w:szCs w:val="28"/>
          <w:lang w:val="kk-KZ"/>
        </w:rPr>
        <w:t>жеке  қосалқы  шаруашылығының  бары  туралы  анықтама  беру</w:t>
      </w:r>
      <w:r w:rsidRPr="00EF3D9F">
        <w:rPr>
          <w:rFonts w:ascii="Times New Roman" w:hAnsi="Times New Roman" w:cs="Times New Roman"/>
          <w:sz w:val="28"/>
          <w:szCs w:val="28"/>
          <w:lang w:val="kk-KZ"/>
        </w:rPr>
        <w:t xml:space="preserve">  және  </w:t>
      </w:r>
      <w:r w:rsidRPr="00EF3D9F">
        <w:rPr>
          <w:rFonts w:ascii="Times New Roman" w:hAnsi="Times New Roman" w:cs="Times New Roman"/>
          <w:color w:val="000000"/>
          <w:sz w:val="28"/>
          <w:szCs w:val="28"/>
          <w:lang w:val="kk-KZ"/>
        </w:rPr>
        <w:t>атаулы  әлеуметтік  көмектерін  алатын (отбасылар) өтініш  берушінің  жабдықтарын  растайтын  анықтама</w:t>
      </w:r>
      <w:r w:rsidR="001335DB" w:rsidRPr="00EF3D9F">
        <w:rPr>
          <w:rFonts w:ascii="Times New Roman" w:hAnsi="Times New Roman" w:cs="Times New Roman"/>
          <w:color w:val="000000"/>
          <w:sz w:val="28"/>
          <w:szCs w:val="28"/>
          <w:lang w:val="kk-KZ"/>
        </w:rPr>
        <w:t>лар.</w:t>
      </w:r>
    </w:p>
    <w:p w:rsidR="00DE10B7" w:rsidRPr="00EF3D9F" w:rsidRDefault="00644FF9" w:rsidP="00644FF9">
      <w:pPr>
        <w:spacing w:after="0"/>
        <w:ind w:firstLine="708"/>
        <w:jc w:val="both"/>
        <w:rPr>
          <w:rFonts w:ascii="Times New Roman" w:hAnsi="Times New Roman" w:cs="Times New Roman"/>
          <w:color w:val="000000"/>
          <w:sz w:val="28"/>
          <w:szCs w:val="28"/>
          <w:lang w:val="kk-KZ" w:eastAsia="ru-RU"/>
        </w:rPr>
      </w:pPr>
      <w:r w:rsidRPr="00EF3D9F">
        <w:rPr>
          <w:rFonts w:ascii="Times New Roman" w:hAnsi="Times New Roman" w:cs="Times New Roman"/>
          <w:color w:val="000000"/>
          <w:sz w:val="28"/>
          <w:szCs w:val="28"/>
          <w:lang w:val="kk-KZ"/>
        </w:rPr>
        <w:t>Ауылдық  округтің  әкім  аппаратымен  жоспарлы  жұмыс  жүргізіледі</w:t>
      </w:r>
      <w:r w:rsidR="00A20276" w:rsidRPr="00EF3D9F">
        <w:rPr>
          <w:rFonts w:ascii="Times New Roman" w:hAnsi="Times New Roman" w:cs="Times New Roman"/>
          <w:color w:val="000000"/>
          <w:sz w:val="28"/>
          <w:szCs w:val="28"/>
          <w:lang w:val="kk-KZ" w:eastAsia="ru-RU"/>
        </w:rPr>
        <w:t xml:space="preserve">:  </w:t>
      </w:r>
      <w:r w:rsidRPr="00EF3D9F">
        <w:rPr>
          <w:rFonts w:ascii="Times New Roman" w:hAnsi="Times New Roman" w:cs="Times New Roman"/>
          <w:color w:val="000000"/>
          <w:sz w:val="28"/>
          <w:szCs w:val="28"/>
          <w:lang w:val="kk-KZ" w:eastAsia="ru-RU"/>
        </w:rPr>
        <w:t xml:space="preserve">жеке  және  заңды  тұлғалардың  сапалы  мемлекеттік  қызмет  көрсетуді  түсіндіру  жөнінде, оларды  </w:t>
      </w:r>
      <w:r w:rsidR="00DE77DE" w:rsidRPr="00EF3D9F">
        <w:rPr>
          <w:rFonts w:ascii="Times New Roman" w:hAnsi="Times New Roman" w:cs="Times New Roman"/>
          <w:color w:val="000000"/>
          <w:sz w:val="28"/>
          <w:szCs w:val="28"/>
          <w:lang w:val="kk-KZ"/>
        </w:rPr>
        <w:t>«Азаматтар</w:t>
      </w:r>
      <w:r w:rsidR="00DE77DE">
        <w:rPr>
          <w:rFonts w:ascii="Times New Roman" w:hAnsi="Times New Roman" w:cs="Times New Roman"/>
          <w:color w:val="000000"/>
          <w:sz w:val="28"/>
          <w:szCs w:val="28"/>
          <w:lang w:val="kk-KZ"/>
        </w:rPr>
        <w:t>ға</w:t>
      </w:r>
      <w:r w:rsidR="00DE77DE" w:rsidRPr="00EF3D9F">
        <w:rPr>
          <w:rFonts w:ascii="Times New Roman" w:hAnsi="Times New Roman" w:cs="Times New Roman"/>
          <w:color w:val="000000"/>
          <w:sz w:val="28"/>
          <w:szCs w:val="28"/>
          <w:lang w:val="kk-KZ"/>
        </w:rPr>
        <w:t xml:space="preserve">  арналған үкімет мемлекеттік корпорациясы» </w:t>
      </w:r>
      <w:r w:rsidRPr="00EF3D9F">
        <w:rPr>
          <w:rFonts w:ascii="Times New Roman" w:hAnsi="Times New Roman" w:cs="Times New Roman"/>
          <w:color w:val="000000"/>
          <w:sz w:val="28"/>
          <w:szCs w:val="28"/>
          <w:lang w:val="kk-KZ" w:eastAsia="ru-RU"/>
        </w:rPr>
        <w:t>арқылы  алу  мүмкіндігі  туралы  семинарлар, жиналыстар  өткізіледі, яғни  мемлекеттік  қызмет  көрсету  барысының  айқындығын  қамтамасыз  етуге  бағытталған</w:t>
      </w:r>
      <w:r w:rsidR="00A20276" w:rsidRPr="00EF3D9F">
        <w:rPr>
          <w:rFonts w:ascii="Times New Roman" w:hAnsi="Times New Roman" w:cs="Times New Roman"/>
          <w:color w:val="000000"/>
          <w:sz w:val="28"/>
          <w:szCs w:val="28"/>
          <w:lang w:val="kk-KZ" w:eastAsia="ru-RU"/>
        </w:rPr>
        <w:t xml:space="preserve">. </w:t>
      </w:r>
    </w:p>
    <w:p w:rsidR="00A20276" w:rsidRPr="00EF3D9F" w:rsidRDefault="00644FF9" w:rsidP="00DE10B7">
      <w:pPr>
        <w:spacing w:after="0"/>
        <w:ind w:firstLine="708"/>
        <w:jc w:val="both"/>
        <w:rPr>
          <w:rFonts w:ascii="Times New Roman" w:hAnsi="Times New Roman" w:cs="Times New Roman"/>
          <w:color w:val="000000"/>
          <w:sz w:val="28"/>
          <w:szCs w:val="28"/>
          <w:lang w:val="kk-KZ" w:eastAsia="ru-RU"/>
        </w:rPr>
      </w:pPr>
      <w:r w:rsidRPr="00EF3D9F">
        <w:rPr>
          <w:rFonts w:ascii="Times New Roman" w:hAnsi="Times New Roman" w:cs="Times New Roman"/>
          <w:color w:val="000000"/>
          <w:sz w:val="28"/>
          <w:szCs w:val="28"/>
          <w:lang w:val="kk-KZ" w:eastAsia="ru-RU"/>
        </w:rPr>
        <w:t>Осы  жұмыс  жарияланады, көрсетілген  мерзімде  «Тайыншинские вести», «Тайынша таны»  аудандық  басылымдарында  2  мақала  жарияланды.  </w:t>
      </w:r>
    </w:p>
    <w:p w:rsidR="004F4AA4" w:rsidRPr="00EF3D9F" w:rsidRDefault="004F4AA4" w:rsidP="004F4AA4">
      <w:pPr>
        <w:spacing w:after="0"/>
        <w:ind w:firstLine="708"/>
        <w:jc w:val="both"/>
        <w:rPr>
          <w:rFonts w:ascii="Times New Roman" w:hAnsi="Times New Roman" w:cs="Times New Roman"/>
          <w:sz w:val="28"/>
          <w:szCs w:val="28"/>
          <w:lang w:val="kk-KZ" w:eastAsia="ru-RU"/>
        </w:rPr>
      </w:pPr>
      <w:r w:rsidRPr="00EF3D9F">
        <w:rPr>
          <w:rFonts w:ascii="Times New Roman" w:hAnsi="Times New Roman" w:cs="Times New Roman"/>
          <w:color w:val="000000"/>
          <w:sz w:val="28"/>
          <w:szCs w:val="28"/>
          <w:lang w:val="kk-KZ" w:eastAsia="ru-RU"/>
        </w:rPr>
        <w:t xml:space="preserve">Мемлекеттік  қызмет  көрсетуді  беру  туралы  ақпарат,  ауылдық  округ  әкімінің  арнайы  ғаламтор-қорында  орналасқан. Ауылдық  округ  әкімі  аппаратының  ғимаратында  мемлекеттік  қызмет  көрсету  барысындағы  іс  әрекет  тәртібі,  баяндау, жалпы  ережелері, негізгі  түсініктемелері  және  мемлекеттік  қызмет  көрсету  тізілімі  көрсетілген  жаңа  стендтер  бар. Көпшіліктің  назарына  көрініс  жерде, мемлекеттік  және  орыс  тілдерінде  өтініш  үлгісі  және  бланктермен  ақпараттық  үстел  орналасқан. </w:t>
      </w:r>
    </w:p>
    <w:p w:rsidR="00A20276" w:rsidRDefault="00AE32C0" w:rsidP="00A20276">
      <w:pPr>
        <w:spacing w:after="0"/>
        <w:ind w:firstLine="708"/>
        <w:jc w:val="both"/>
        <w:rPr>
          <w:rFonts w:ascii="Times New Roman" w:hAnsi="Times New Roman" w:cs="Times New Roman"/>
          <w:color w:val="000000"/>
          <w:sz w:val="28"/>
          <w:szCs w:val="28"/>
          <w:lang w:val="kk-KZ" w:eastAsia="ru-RU"/>
        </w:rPr>
      </w:pPr>
      <w:r w:rsidRPr="00EF3D9F">
        <w:rPr>
          <w:rFonts w:ascii="Times New Roman" w:hAnsi="Times New Roman" w:cs="Times New Roman"/>
          <w:color w:val="000000"/>
          <w:sz w:val="28"/>
          <w:szCs w:val="28"/>
          <w:lang w:val="kk-KZ" w:eastAsia="ru-RU"/>
        </w:rPr>
        <w:t xml:space="preserve">Мемлекеттік  қызмет  көрсету  барысындағы  нық  сенімділігі  мен  дағдылылығының  нәтижесі,  мемлекеттік  органда  балама  негізінде  мемлекеттік  қызмет  көрсету, сондай-ақ  </w:t>
      </w:r>
      <w:r w:rsidR="00DE77DE" w:rsidRPr="00EF3D9F">
        <w:rPr>
          <w:rFonts w:ascii="Times New Roman" w:hAnsi="Times New Roman" w:cs="Times New Roman"/>
          <w:color w:val="000000"/>
          <w:sz w:val="28"/>
          <w:szCs w:val="28"/>
          <w:lang w:val="kk-KZ"/>
        </w:rPr>
        <w:t>«Азаматтар</w:t>
      </w:r>
      <w:r w:rsidR="00DE77DE">
        <w:rPr>
          <w:rFonts w:ascii="Times New Roman" w:hAnsi="Times New Roman" w:cs="Times New Roman"/>
          <w:color w:val="000000"/>
          <w:sz w:val="28"/>
          <w:szCs w:val="28"/>
          <w:lang w:val="kk-KZ"/>
        </w:rPr>
        <w:t>ға</w:t>
      </w:r>
      <w:r w:rsidR="00DE77DE" w:rsidRPr="00EF3D9F">
        <w:rPr>
          <w:rFonts w:ascii="Times New Roman" w:hAnsi="Times New Roman" w:cs="Times New Roman"/>
          <w:color w:val="000000"/>
          <w:sz w:val="28"/>
          <w:szCs w:val="28"/>
          <w:lang w:val="kk-KZ"/>
        </w:rPr>
        <w:t xml:space="preserve">  арналған үкімет мемлекеттік корпорациясы» </w:t>
      </w:r>
      <w:r w:rsidRPr="00EF3D9F">
        <w:rPr>
          <w:rFonts w:ascii="Times New Roman" w:hAnsi="Times New Roman" w:cs="Times New Roman"/>
          <w:color w:val="000000"/>
          <w:sz w:val="28"/>
          <w:szCs w:val="28"/>
          <w:lang w:val="kk-KZ" w:eastAsia="ru-RU"/>
        </w:rPr>
        <w:t xml:space="preserve">арқылы  да  болып  табылады.  Қазіргі  таңда  халыққа  мемлекеттік  қызмет  көрсетудің  сапасын  жоғарлату  мәселесі,  </w:t>
      </w:r>
      <w:r w:rsidRPr="00EF3D9F">
        <w:rPr>
          <w:rFonts w:ascii="Times New Roman" w:hAnsi="Times New Roman" w:cs="Times New Roman"/>
          <w:color w:val="000000"/>
          <w:sz w:val="28"/>
          <w:szCs w:val="28"/>
          <w:lang w:val="kk-KZ" w:eastAsia="ru-RU"/>
        </w:rPr>
        <w:lastRenderedPageBreak/>
        <w:t xml:space="preserve">мемлекеттік  органдардың  қызметінде  маңыздылығы  басымдырақ  болып  табылады. </w:t>
      </w:r>
    </w:p>
    <w:p w:rsidR="00AE32C0" w:rsidRDefault="00AE32C0" w:rsidP="00BA3C80">
      <w:pPr>
        <w:spacing w:after="0" w:line="240" w:lineRule="auto"/>
        <w:ind w:firstLine="708"/>
        <w:jc w:val="both"/>
        <w:rPr>
          <w:rFonts w:ascii="Times New Roman" w:hAnsi="Times New Roman" w:cs="Times New Roman"/>
          <w:color w:val="000000"/>
          <w:sz w:val="28"/>
          <w:szCs w:val="28"/>
          <w:lang w:val="kk-KZ" w:eastAsia="ru-RU"/>
        </w:rPr>
      </w:pPr>
      <w:r w:rsidRPr="00EF3D9F">
        <w:rPr>
          <w:rFonts w:ascii="Times New Roman" w:hAnsi="Times New Roman" w:cs="Times New Roman"/>
          <w:color w:val="000000"/>
          <w:sz w:val="28"/>
          <w:szCs w:val="28"/>
          <w:lang w:val="kk-KZ" w:eastAsia="ru-RU"/>
        </w:rPr>
        <w:t xml:space="preserve">Мемлекеттік  қызмет  көрсету  мәселесі  бойынша  қызмет  алушылардан  шағым  түскен  емес.  </w:t>
      </w:r>
    </w:p>
    <w:p w:rsidR="00AE32C0" w:rsidRPr="00512DE6" w:rsidRDefault="00AE32C0" w:rsidP="00BA3C80">
      <w:pPr>
        <w:spacing w:after="0" w:line="240" w:lineRule="auto"/>
        <w:ind w:firstLine="708"/>
        <w:jc w:val="both"/>
        <w:rPr>
          <w:rFonts w:ascii="Times New Roman" w:hAnsi="Times New Roman" w:cs="Times New Roman"/>
          <w:sz w:val="28"/>
          <w:szCs w:val="28"/>
          <w:lang w:val="kk-KZ"/>
        </w:rPr>
      </w:pPr>
      <w:r w:rsidRPr="00512DE6">
        <w:rPr>
          <w:rFonts w:ascii="Times New Roman" w:hAnsi="Times New Roman" w:cs="Times New Roman"/>
          <w:color w:val="000000"/>
          <w:sz w:val="28"/>
          <w:szCs w:val="28"/>
          <w:lang w:val="kk-KZ"/>
        </w:rPr>
        <w:t xml:space="preserve">Көрсетілген  </w:t>
      </w:r>
      <w:r w:rsidRPr="00512DE6">
        <w:rPr>
          <w:rFonts w:ascii="Times New Roman" w:hAnsi="Times New Roman" w:cs="Times New Roman"/>
          <w:color w:val="000000"/>
          <w:sz w:val="28"/>
          <w:szCs w:val="28"/>
          <w:lang w:val="kk-KZ" w:eastAsia="ru-RU"/>
        </w:rPr>
        <w:t xml:space="preserve">мемлекеттік  қызмет  көрсетудің  сапасына  ішкі  бақылау  бойынша  </w:t>
      </w:r>
      <w:r w:rsidR="001335DB" w:rsidRPr="00512DE6">
        <w:rPr>
          <w:rFonts w:ascii="Times New Roman" w:hAnsi="Times New Roman" w:cs="Times New Roman"/>
          <w:color w:val="000000"/>
          <w:sz w:val="28"/>
          <w:szCs w:val="28"/>
          <w:lang w:val="kk-KZ"/>
        </w:rPr>
        <w:t>Большеизюм</w:t>
      </w:r>
      <w:r w:rsidRPr="00512DE6">
        <w:rPr>
          <w:rFonts w:ascii="Times New Roman" w:hAnsi="Times New Roman" w:cs="Times New Roman"/>
          <w:color w:val="000000"/>
          <w:sz w:val="28"/>
          <w:szCs w:val="28"/>
          <w:lang w:val="kk-KZ"/>
        </w:rPr>
        <w:t xml:space="preserve">  ауылдық  округіні</w:t>
      </w:r>
      <w:r w:rsidR="00B42FD1" w:rsidRPr="00512DE6">
        <w:rPr>
          <w:rFonts w:ascii="Times New Roman" w:hAnsi="Times New Roman" w:cs="Times New Roman"/>
          <w:color w:val="000000"/>
          <w:sz w:val="28"/>
          <w:szCs w:val="28"/>
          <w:lang w:val="kk-KZ"/>
        </w:rPr>
        <w:t xml:space="preserve">ң  жұмысы  туралы  есеп   Тайынша әкімінің аппаратына  </w:t>
      </w:r>
      <w:r w:rsidR="00B42FD1">
        <w:rPr>
          <w:rFonts w:ascii="Times New Roman" w:hAnsi="Times New Roman" w:cs="Times New Roman"/>
          <w:color w:val="000000"/>
          <w:sz w:val="28"/>
          <w:szCs w:val="28"/>
          <w:lang w:val="kk-KZ"/>
        </w:rPr>
        <w:t>әр тоқсан</w:t>
      </w:r>
      <w:r w:rsidR="00B42FD1" w:rsidRPr="00512DE6">
        <w:rPr>
          <w:rFonts w:ascii="Times New Roman" w:hAnsi="Times New Roman" w:cs="Times New Roman"/>
          <w:color w:val="000000"/>
          <w:sz w:val="28"/>
          <w:szCs w:val="28"/>
          <w:lang w:val="kk-KZ"/>
        </w:rPr>
        <w:t xml:space="preserve"> сайын тапсырылады.</w:t>
      </w:r>
      <w:r w:rsidRPr="00512DE6">
        <w:rPr>
          <w:rFonts w:ascii="Times New Roman" w:hAnsi="Times New Roman" w:cs="Times New Roman"/>
          <w:color w:val="000000"/>
          <w:sz w:val="28"/>
          <w:szCs w:val="28"/>
          <w:lang w:val="kk-KZ"/>
        </w:rPr>
        <w:t xml:space="preserve"> </w:t>
      </w:r>
    </w:p>
    <w:p w:rsidR="00A20276" w:rsidRPr="00512DE6" w:rsidRDefault="00A20276" w:rsidP="00A20276">
      <w:pPr>
        <w:spacing w:after="0"/>
        <w:jc w:val="center"/>
        <w:rPr>
          <w:rFonts w:ascii="Times New Roman" w:hAnsi="Times New Roman" w:cs="Times New Roman"/>
          <w:b/>
          <w:color w:val="000000"/>
          <w:sz w:val="28"/>
          <w:szCs w:val="28"/>
          <w:lang w:val="kk-KZ"/>
        </w:rPr>
      </w:pPr>
    </w:p>
    <w:p w:rsidR="00A20276" w:rsidRPr="00512DE6" w:rsidRDefault="00A20276" w:rsidP="00A20276">
      <w:pPr>
        <w:spacing w:after="0"/>
        <w:jc w:val="center"/>
        <w:rPr>
          <w:rFonts w:ascii="Times New Roman" w:hAnsi="Times New Roman" w:cs="Times New Roman"/>
          <w:b/>
          <w:color w:val="000000"/>
          <w:sz w:val="28"/>
          <w:szCs w:val="28"/>
          <w:lang w:val="kk-KZ"/>
        </w:rPr>
      </w:pPr>
    </w:p>
    <w:p w:rsidR="00E5538E" w:rsidRPr="00512DE6" w:rsidRDefault="00E5538E" w:rsidP="00E5538E">
      <w:pPr>
        <w:spacing w:after="0"/>
        <w:jc w:val="center"/>
        <w:rPr>
          <w:rFonts w:ascii="Times New Roman" w:hAnsi="Times New Roman" w:cs="Times New Roman"/>
          <w:b/>
          <w:color w:val="000000"/>
          <w:sz w:val="28"/>
          <w:szCs w:val="28"/>
          <w:lang w:val="kk-KZ"/>
        </w:rPr>
      </w:pPr>
      <w:r w:rsidRPr="00512DE6">
        <w:rPr>
          <w:rFonts w:ascii="Times New Roman" w:hAnsi="Times New Roman" w:cs="Times New Roman"/>
          <w:b/>
          <w:color w:val="000000"/>
          <w:sz w:val="28"/>
          <w:szCs w:val="28"/>
          <w:lang w:val="kk-KZ"/>
        </w:rPr>
        <w:t xml:space="preserve">Мемлекеттік  қызмет  көрсету  мәселелері  бойынша  қызмет  </w:t>
      </w:r>
    </w:p>
    <w:p w:rsidR="00E5538E" w:rsidRDefault="00E5538E" w:rsidP="00E5538E">
      <w:pPr>
        <w:spacing w:after="0"/>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алушылардың  шағымы  </w:t>
      </w:r>
      <w:proofErr w:type="spellStart"/>
      <w:proofErr w:type="gramStart"/>
      <w:r>
        <w:rPr>
          <w:rFonts w:ascii="Times New Roman" w:hAnsi="Times New Roman" w:cs="Times New Roman"/>
          <w:b/>
          <w:color w:val="000000"/>
          <w:sz w:val="28"/>
          <w:szCs w:val="28"/>
          <w:lang w:val="ru-RU"/>
        </w:rPr>
        <w:t>туралы</w:t>
      </w:r>
      <w:proofErr w:type="spellEnd"/>
      <w:proofErr w:type="gramEnd"/>
      <w:r>
        <w:rPr>
          <w:rFonts w:ascii="Times New Roman" w:hAnsi="Times New Roman" w:cs="Times New Roman"/>
          <w:b/>
          <w:color w:val="000000"/>
          <w:sz w:val="28"/>
          <w:szCs w:val="28"/>
          <w:lang w:val="ru-RU"/>
        </w:rPr>
        <w:t xml:space="preserve">  ақпарат</w:t>
      </w:r>
    </w:p>
    <w:p w:rsidR="00A20276" w:rsidRPr="00687B65" w:rsidRDefault="00A20276" w:rsidP="00E5538E">
      <w:pPr>
        <w:spacing w:after="0"/>
        <w:rPr>
          <w:rFonts w:ascii="Times New Roman" w:hAnsi="Times New Roman" w:cs="Times New Roman"/>
          <w:sz w:val="28"/>
          <w:szCs w:val="28"/>
          <w:lang w:val="ru-RU"/>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45"/>
        <w:gridCol w:w="1218"/>
        <w:gridCol w:w="1496"/>
        <w:gridCol w:w="1400"/>
        <w:gridCol w:w="1377"/>
        <w:gridCol w:w="1370"/>
        <w:gridCol w:w="1370"/>
      </w:tblGrid>
      <w:tr w:rsidR="00E5538E" w:rsidRPr="007F1059" w:rsidTr="00A20276">
        <w:tc>
          <w:tcPr>
            <w:tcW w:w="1851" w:type="dxa"/>
          </w:tcPr>
          <w:p w:rsidR="00E5538E" w:rsidRPr="008D32CA" w:rsidRDefault="00E5538E" w:rsidP="0095063F">
            <w:pPr>
              <w:spacing w:after="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Шағымданушы туралы мәлімет</w:t>
            </w:r>
          </w:p>
        </w:tc>
        <w:tc>
          <w:tcPr>
            <w:tcW w:w="960" w:type="dxa"/>
          </w:tcPr>
          <w:p w:rsidR="00E5538E" w:rsidRPr="008D32CA" w:rsidRDefault="00E5538E" w:rsidP="0095063F">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Шағымның мағынасы</w:t>
            </w:r>
          </w:p>
        </w:tc>
        <w:tc>
          <w:tcPr>
            <w:tcW w:w="1694" w:type="dxa"/>
          </w:tcPr>
          <w:p w:rsidR="00E5538E" w:rsidRPr="008D32CA" w:rsidRDefault="00E5538E" w:rsidP="0095063F">
            <w:pPr>
              <w:spacing w:after="20"/>
              <w:ind w:left="20"/>
              <w:jc w:val="center"/>
              <w:rPr>
                <w:rFonts w:ascii="Times New Roman" w:hAnsi="Times New Roman" w:cs="Times New Roman"/>
                <w:sz w:val="20"/>
                <w:szCs w:val="20"/>
                <w:lang w:val="kk-KZ"/>
              </w:rPr>
            </w:pPr>
            <w:r w:rsidRPr="008D32CA">
              <w:rPr>
                <w:rFonts w:ascii="Times New Roman" w:hAnsi="Times New Roman" w:cs="Times New Roman"/>
                <w:color w:val="000000"/>
                <w:sz w:val="20"/>
                <w:szCs w:val="20"/>
                <w:lang w:val="kk-KZ"/>
              </w:rPr>
              <w:t>Шағымды қараушы орган</w:t>
            </w:r>
            <w:r w:rsidRPr="008D32CA">
              <w:rPr>
                <w:rFonts w:ascii="Times New Roman" w:hAnsi="Times New Roman" w:cs="Times New Roman"/>
                <w:sz w:val="20"/>
                <w:szCs w:val="20"/>
                <w:lang w:val="kk-KZ"/>
              </w:rPr>
              <w:br/>
            </w:r>
            <w:r w:rsidRPr="008D32CA">
              <w:rPr>
                <w:rFonts w:ascii="Times New Roman" w:hAnsi="Times New Roman" w:cs="Times New Roman"/>
                <w:color w:val="000000"/>
                <w:sz w:val="20"/>
                <w:szCs w:val="20"/>
                <w:lang w:val="kk-KZ"/>
              </w:rPr>
              <w:t xml:space="preserve">(ұйым), </w:t>
            </w:r>
            <w:r w:rsidRPr="008D32CA">
              <w:rPr>
                <w:rFonts w:ascii="Times New Roman" w:hAnsi="Times New Roman" w:cs="Times New Roman"/>
                <w:sz w:val="20"/>
                <w:szCs w:val="20"/>
                <w:lang w:val="kk-KZ"/>
              </w:rPr>
              <w:br/>
            </w:r>
            <w:r w:rsidRPr="008D32CA">
              <w:rPr>
                <w:rFonts w:ascii="Times New Roman" w:hAnsi="Times New Roman" w:cs="Times New Roman"/>
                <w:color w:val="000000"/>
                <w:sz w:val="20"/>
                <w:szCs w:val="20"/>
                <w:lang w:val="kk-KZ"/>
              </w:rPr>
              <w:t>және (немесе)</w:t>
            </w:r>
            <w:r w:rsidRPr="008D32CA">
              <w:rPr>
                <w:rFonts w:ascii="Times New Roman" w:hAnsi="Times New Roman" w:cs="Times New Roman"/>
                <w:sz w:val="20"/>
                <w:szCs w:val="20"/>
                <w:lang w:val="kk-KZ"/>
              </w:rPr>
              <w:br/>
            </w:r>
            <w:r w:rsidRPr="008D32CA">
              <w:rPr>
                <w:rFonts w:ascii="Times New Roman" w:hAnsi="Times New Roman" w:cs="Times New Roman"/>
                <w:color w:val="000000"/>
                <w:sz w:val="20"/>
                <w:szCs w:val="20"/>
                <w:lang w:val="kk-KZ"/>
              </w:rPr>
              <w:t>шешім қабылдау</w:t>
            </w:r>
          </w:p>
        </w:tc>
        <w:tc>
          <w:tcPr>
            <w:tcW w:w="1522" w:type="dxa"/>
          </w:tcPr>
          <w:p w:rsidR="00E5538E" w:rsidRPr="008D32CA" w:rsidRDefault="00E5538E" w:rsidP="0095063F">
            <w:pPr>
              <w:spacing w:after="20"/>
              <w:ind w:left="20"/>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Қарастыру күні</w:t>
            </w:r>
          </w:p>
        </w:tc>
        <w:tc>
          <w:tcPr>
            <w:tcW w:w="1506" w:type="dxa"/>
          </w:tcPr>
          <w:p w:rsidR="00E5538E" w:rsidRPr="00BC04E6" w:rsidRDefault="00E5538E" w:rsidP="0095063F">
            <w:pPr>
              <w:spacing w:after="20"/>
              <w:ind w:left="20"/>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 xml:space="preserve">Шағымды қарастыру нәтижесі </w:t>
            </w:r>
            <w:proofErr w:type="spellStart"/>
            <w:r>
              <w:rPr>
                <w:rFonts w:ascii="Times New Roman" w:hAnsi="Times New Roman" w:cs="Times New Roman"/>
                <w:color w:val="000000"/>
                <w:sz w:val="20"/>
                <w:szCs w:val="20"/>
                <w:lang w:val="ru-RU"/>
              </w:rPr>
              <w:t>бойынша</w:t>
            </w:r>
            <w:proofErr w:type="spellEnd"/>
            <w:r>
              <w:rPr>
                <w:rFonts w:ascii="Times New Roman" w:hAnsi="Times New Roman" w:cs="Times New Roman"/>
                <w:color w:val="000000"/>
                <w:sz w:val="20"/>
                <w:szCs w:val="20"/>
                <w:lang w:val="ru-RU"/>
              </w:rPr>
              <w:t xml:space="preserve"> құжаттың </w:t>
            </w:r>
            <w:r w:rsidRPr="00BC04E6">
              <w:rPr>
                <w:rFonts w:ascii="Times New Roman" w:hAnsi="Times New Roman" w:cs="Times New Roman"/>
                <w:color w:val="000000"/>
                <w:sz w:val="20"/>
                <w:szCs w:val="20"/>
                <w:lang w:val="ru-RU"/>
              </w:rPr>
              <w:t xml:space="preserve">№ </w:t>
            </w:r>
          </w:p>
        </w:tc>
        <w:tc>
          <w:tcPr>
            <w:tcW w:w="1140" w:type="dxa"/>
          </w:tcPr>
          <w:p w:rsidR="00E5538E" w:rsidRPr="008D32CA" w:rsidRDefault="00E5538E" w:rsidP="0095063F">
            <w:pPr>
              <w:spacing w:after="20"/>
              <w:ind w:left="20"/>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 xml:space="preserve">Қабылданған </w:t>
            </w:r>
            <w:proofErr w:type="spellStart"/>
            <w:r>
              <w:rPr>
                <w:rFonts w:ascii="Times New Roman" w:hAnsi="Times New Roman" w:cs="Times New Roman"/>
                <w:color w:val="000000"/>
                <w:sz w:val="20"/>
                <w:szCs w:val="20"/>
                <w:lang w:val="ru-RU"/>
              </w:rPr>
              <w:t>шешім</w:t>
            </w:r>
            <w:proofErr w:type="spellEnd"/>
          </w:p>
        </w:tc>
        <w:tc>
          <w:tcPr>
            <w:tcW w:w="1303" w:type="dxa"/>
          </w:tcPr>
          <w:p w:rsidR="00E5538E" w:rsidRPr="00BC04E6" w:rsidRDefault="00E5538E" w:rsidP="0095063F">
            <w:pPr>
              <w:spacing w:after="20"/>
              <w:ind w:left="20"/>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 xml:space="preserve">Қабылданған </w:t>
            </w:r>
            <w:proofErr w:type="spellStart"/>
            <w:r>
              <w:rPr>
                <w:rFonts w:ascii="Times New Roman" w:hAnsi="Times New Roman" w:cs="Times New Roman"/>
                <w:color w:val="000000"/>
                <w:sz w:val="20"/>
                <w:szCs w:val="20"/>
                <w:lang w:val="ru-RU"/>
              </w:rPr>
              <w:t>шешімді</w:t>
            </w:r>
            <w:proofErr w:type="spellEnd"/>
            <w:r>
              <w:rPr>
                <w:rFonts w:ascii="Times New Roman" w:hAnsi="Times New Roman" w:cs="Times New Roman"/>
                <w:color w:val="000000"/>
                <w:sz w:val="20"/>
                <w:szCs w:val="20"/>
                <w:lang w:val="ru-RU"/>
              </w:rPr>
              <w:t xml:space="preserve"> қарау </w:t>
            </w:r>
            <w:proofErr w:type="spellStart"/>
            <w:r>
              <w:rPr>
                <w:rFonts w:ascii="Times New Roman" w:hAnsi="Times New Roman" w:cs="Times New Roman"/>
                <w:color w:val="000000"/>
                <w:sz w:val="20"/>
                <w:szCs w:val="20"/>
                <w:lang w:val="ru-RU"/>
              </w:rPr>
              <w:t>туралы</w:t>
            </w:r>
            <w:proofErr w:type="spellEnd"/>
            <w:r>
              <w:rPr>
                <w:rFonts w:ascii="Times New Roman" w:hAnsi="Times New Roman" w:cs="Times New Roman"/>
                <w:color w:val="000000"/>
                <w:sz w:val="20"/>
                <w:szCs w:val="20"/>
                <w:lang w:val="ru-RU"/>
              </w:rPr>
              <w:t xml:space="preserve"> мәлімет </w:t>
            </w:r>
          </w:p>
        </w:tc>
      </w:tr>
      <w:tr w:rsidR="00A20276" w:rsidRPr="00BC04E6" w:rsidTr="00A20276">
        <w:tc>
          <w:tcPr>
            <w:tcW w:w="1851" w:type="dxa"/>
          </w:tcPr>
          <w:p w:rsidR="00A20276" w:rsidRPr="00BC04E6" w:rsidRDefault="00A20276" w:rsidP="00A20276">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1</w:t>
            </w:r>
          </w:p>
        </w:tc>
        <w:tc>
          <w:tcPr>
            <w:tcW w:w="960" w:type="dxa"/>
          </w:tcPr>
          <w:p w:rsidR="00A20276" w:rsidRPr="00BC04E6" w:rsidRDefault="00A20276" w:rsidP="00A20276">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2</w:t>
            </w:r>
          </w:p>
        </w:tc>
        <w:tc>
          <w:tcPr>
            <w:tcW w:w="1694" w:type="dxa"/>
          </w:tcPr>
          <w:p w:rsidR="00A20276" w:rsidRPr="00BC04E6" w:rsidRDefault="00A20276" w:rsidP="00A20276">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3</w:t>
            </w:r>
          </w:p>
        </w:tc>
        <w:tc>
          <w:tcPr>
            <w:tcW w:w="1522" w:type="dxa"/>
          </w:tcPr>
          <w:p w:rsidR="00A20276" w:rsidRPr="00BC04E6" w:rsidRDefault="00A20276" w:rsidP="00A20276">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4</w:t>
            </w:r>
          </w:p>
        </w:tc>
        <w:tc>
          <w:tcPr>
            <w:tcW w:w="1506" w:type="dxa"/>
          </w:tcPr>
          <w:p w:rsidR="00A20276" w:rsidRPr="00BC04E6" w:rsidRDefault="00A20276" w:rsidP="00A20276">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5</w:t>
            </w:r>
          </w:p>
        </w:tc>
        <w:tc>
          <w:tcPr>
            <w:tcW w:w="1140" w:type="dxa"/>
          </w:tcPr>
          <w:p w:rsidR="00A20276" w:rsidRPr="00BC04E6" w:rsidRDefault="00A20276" w:rsidP="00A20276">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6</w:t>
            </w:r>
          </w:p>
        </w:tc>
        <w:tc>
          <w:tcPr>
            <w:tcW w:w="1303" w:type="dxa"/>
          </w:tcPr>
          <w:p w:rsidR="00A20276" w:rsidRPr="00BC04E6" w:rsidRDefault="00A20276" w:rsidP="00A20276">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7</w:t>
            </w:r>
          </w:p>
        </w:tc>
      </w:tr>
      <w:tr w:rsidR="00A20276" w:rsidRPr="00BC04E6" w:rsidTr="00A20276">
        <w:tc>
          <w:tcPr>
            <w:tcW w:w="1851" w:type="dxa"/>
          </w:tcPr>
          <w:p w:rsidR="00A20276" w:rsidRPr="00BC04E6" w:rsidRDefault="00A20276" w:rsidP="00A20276">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960" w:type="dxa"/>
          </w:tcPr>
          <w:p w:rsidR="00A20276" w:rsidRPr="00BC04E6" w:rsidRDefault="00A20276" w:rsidP="00A20276">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694" w:type="dxa"/>
          </w:tcPr>
          <w:p w:rsidR="00A20276" w:rsidRPr="00BC04E6" w:rsidRDefault="00A20276" w:rsidP="00A20276">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22" w:type="dxa"/>
          </w:tcPr>
          <w:p w:rsidR="00A20276" w:rsidRPr="00BC04E6" w:rsidRDefault="00A20276" w:rsidP="00A20276">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06" w:type="dxa"/>
          </w:tcPr>
          <w:p w:rsidR="00A20276" w:rsidRPr="00BC04E6" w:rsidRDefault="00A20276" w:rsidP="00A20276">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140" w:type="dxa"/>
          </w:tcPr>
          <w:p w:rsidR="00A20276" w:rsidRPr="00BC04E6" w:rsidRDefault="00A20276" w:rsidP="00A20276">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303" w:type="dxa"/>
          </w:tcPr>
          <w:p w:rsidR="00A20276" w:rsidRPr="00BC04E6" w:rsidRDefault="00A20276" w:rsidP="00A20276">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r>
    </w:tbl>
    <w:p w:rsidR="00A20276" w:rsidRPr="00A20276" w:rsidRDefault="00A20276" w:rsidP="006D654E">
      <w:pPr>
        <w:spacing w:after="0"/>
        <w:rPr>
          <w:lang w:val="kk-KZ"/>
        </w:rPr>
      </w:pPr>
      <w:r w:rsidRPr="00A20276">
        <w:rPr>
          <w:rFonts w:ascii="Times New Roman" w:hAnsi="Times New Roman" w:cs="Times New Roman"/>
          <w:sz w:val="28"/>
          <w:szCs w:val="28"/>
          <w:lang w:val="ru-RU"/>
        </w:rPr>
        <w:br/>
      </w:r>
    </w:p>
    <w:p w:rsidR="00DE10B7" w:rsidRPr="006A7F8F" w:rsidRDefault="00DE10B7" w:rsidP="00DE10B7">
      <w:pPr>
        <w:spacing w:after="0"/>
        <w:rPr>
          <w:rFonts w:ascii="Times New Roman" w:hAnsi="Times New Roman" w:cs="Times New Roman"/>
          <w:b/>
          <w:sz w:val="28"/>
          <w:szCs w:val="28"/>
          <w:lang w:val="kk-KZ"/>
        </w:rPr>
      </w:pPr>
      <w:r w:rsidRPr="006A7F8F">
        <w:rPr>
          <w:rFonts w:ascii="Times New Roman" w:hAnsi="Times New Roman" w:cs="Times New Roman"/>
          <w:b/>
          <w:sz w:val="28"/>
          <w:szCs w:val="28"/>
          <w:lang w:val="kk-KZ"/>
        </w:rPr>
        <w:t xml:space="preserve"> </w:t>
      </w:r>
    </w:p>
    <w:p w:rsidR="00DE10B7" w:rsidRPr="00566ECC" w:rsidRDefault="00E5538E" w:rsidP="00DE10B7">
      <w:pPr>
        <w:tabs>
          <w:tab w:val="left" w:pos="6560"/>
        </w:tabs>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Большой изюм ауылдық округінің әкімі</w:t>
      </w:r>
      <w:r w:rsidR="00DE10B7" w:rsidRPr="006A7F8F">
        <w:rPr>
          <w:rFonts w:ascii="Times New Roman" w:hAnsi="Times New Roman" w:cs="Times New Roman"/>
          <w:b/>
          <w:sz w:val="28"/>
          <w:szCs w:val="28"/>
          <w:lang w:val="kk-KZ"/>
        </w:rPr>
        <w:t xml:space="preserve">             </w:t>
      </w:r>
      <w:r w:rsidR="00DE10B7">
        <w:rPr>
          <w:rFonts w:ascii="Times New Roman" w:hAnsi="Times New Roman" w:cs="Times New Roman"/>
          <w:b/>
          <w:sz w:val="28"/>
          <w:szCs w:val="28"/>
          <w:lang w:val="kk-KZ"/>
        </w:rPr>
        <w:t xml:space="preserve">                         </w:t>
      </w:r>
      <w:r w:rsidR="00DE10B7" w:rsidRPr="006A7F8F">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Т.Жүсі</w:t>
      </w:r>
      <w:r w:rsidR="00DE10B7">
        <w:rPr>
          <w:rFonts w:ascii="Times New Roman" w:hAnsi="Times New Roman" w:cs="Times New Roman"/>
          <w:b/>
          <w:sz w:val="28"/>
          <w:szCs w:val="28"/>
          <w:lang w:val="kk-KZ"/>
        </w:rPr>
        <w:t>пов</w:t>
      </w:r>
      <w:r w:rsidR="00DE10B7" w:rsidRPr="006A7F8F">
        <w:rPr>
          <w:rFonts w:ascii="Times New Roman" w:hAnsi="Times New Roman" w:cs="Times New Roman"/>
          <w:b/>
          <w:sz w:val="28"/>
          <w:szCs w:val="28"/>
          <w:lang w:val="kk-KZ"/>
        </w:rPr>
        <w:t xml:space="preserve">                                   </w:t>
      </w:r>
    </w:p>
    <w:p w:rsidR="00DE10B7" w:rsidRPr="00E5538E" w:rsidRDefault="00DE10B7" w:rsidP="00DE10B7">
      <w:pPr>
        <w:pStyle w:val="a3"/>
        <w:spacing w:before="0" w:beforeAutospacing="0" w:after="0" w:afterAutospacing="0"/>
        <w:jc w:val="both"/>
        <w:rPr>
          <w:lang w:val="kk-KZ"/>
        </w:rPr>
      </w:pPr>
    </w:p>
    <w:p w:rsidR="00DE10B7" w:rsidRPr="00E5538E" w:rsidRDefault="00DE10B7" w:rsidP="00DE10B7">
      <w:pPr>
        <w:pStyle w:val="a3"/>
        <w:spacing w:before="0" w:beforeAutospacing="0" w:after="0" w:afterAutospacing="0"/>
        <w:jc w:val="both"/>
        <w:rPr>
          <w:lang w:val="kk-KZ"/>
        </w:rPr>
      </w:pPr>
    </w:p>
    <w:p w:rsidR="00DE10B7" w:rsidRPr="00E5538E" w:rsidRDefault="00DE10B7" w:rsidP="00DE10B7">
      <w:pPr>
        <w:pStyle w:val="a3"/>
        <w:spacing w:before="0" w:beforeAutospacing="0" w:after="0" w:afterAutospacing="0"/>
        <w:jc w:val="both"/>
        <w:rPr>
          <w:lang w:val="kk-KZ"/>
        </w:rPr>
      </w:pPr>
    </w:p>
    <w:p w:rsidR="00DE10B7" w:rsidRPr="00E5538E" w:rsidRDefault="00DE10B7" w:rsidP="00DE10B7">
      <w:pPr>
        <w:pStyle w:val="a3"/>
        <w:spacing w:before="0" w:beforeAutospacing="0" w:after="0" w:afterAutospacing="0"/>
        <w:jc w:val="both"/>
        <w:rPr>
          <w:lang w:val="kk-KZ"/>
        </w:rPr>
      </w:pPr>
    </w:p>
    <w:p w:rsidR="00DE10B7" w:rsidRPr="00E5538E" w:rsidRDefault="00DE10B7" w:rsidP="00DE10B7">
      <w:pPr>
        <w:pStyle w:val="a3"/>
        <w:spacing w:before="0" w:beforeAutospacing="0" w:after="0" w:afterAutospacing="0"/>
        <w:jc w:val="both"/>
        <w:rPr>
          <w:lang w:val="kk-KZ"/>
        </w:rPr>
      </w:pPr>
    </w:p>
    <w:p w:rsidR="00DE10B7" w:rsidRPr="00E5538E" w:rsidRDefault="00DE10B7" w:rsidP="00DE10B7">
      <w:pPr>
        <w:pStyle w:val="a3"/>
        <w:spacing w:before="0" w:beforeAutospacing="0" w:after="0" w:afterAutospacing="0"/>
        <w:jc w:val="both"/>
        <w:rPr>
          <w:lang w:val="kk-KZ"/>
        </w:rPr>
      </w:pPr>
    </w:p>
    <w:p w:rsidR="00DE10B7" w:rsidRPr="00E5538E" w:rsidRDefault="00DE10B7"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977C3A" w:rsidRPr="00216E0E" w:rsidRDefault="00977C3A" w:rsidP="00DE10B7">
      <w:pPr>
        <w:pStyle w:val="a3"/>
        <w:spacing w:before="0" w:beforeAutospacing="0" w:after="0" w:afterAutospacing="0"/>
        <w:jc w:val="both"/>
        <w:rPr>
          <w:lang w:val="kk-KZ"/>
        </w:rPr>
      </w:pPr>
    </w:p>
    <w:p w:rsidR="00DE10B7" w:rsidRPr="00DE10B7" w:rsidRDefault="00DE10B7" w:rsidP="00DE10B7">
      <w:pPr>
        <w:pStyle w:val="a3"/>
        <w:spacing w:before="0" w:beforeAutospacing="0" w:after="0" w:afterAutospacing="0"/>
        <w:jc w:val="both"/>
        <w:rPr>
          <w:i/>
          <w:lang w:val="kk-KZ"/>
        </w:rPr>
      </w:pPr>
      <w:r w:rsidRPr="00CF4147">
        <w:sym w:font="Wingdings" w:char="003F"/>
      </w:r>
      <w:r>
        <w:t xml:space="preserve"> </w:t>
      </w:r>
      <w:r w:rsidR="006B5EE2">
        <w:rPr>
          <w:i/>
          <w:lang w:val="kk-KZ"/>
        </w:rPr>
        <w:t>Шаймерденова А</w:t>
      </w:r>
    </w:p>
    <w:p w:rsidR="00DE10B7" w:rsidRDefault="00DE10B7" w:rsidP="00DE10B7">
      <w:pPr>
        <w:pStyle w:val="a3"/>
        <w:spacing w:before="0" w:beforeAutospacing="0" w:after="0" w:afterAutospacing="0"/>
        <w:jc w:val="both"/>
        <w:rPr>
          <w:i/>
          <w:lang w:val="kk-KZ"/>
        </w:rPr>
      </w:pPr>
      <w:r w:rsidRPr="00DE10B7">
        <w:rPr>
          <w:i/>
        </w:rPr>
        <w:sym w:font="Wingdings" w:char="0028"/>
      </w:r>
      <w:r w:rsidRPr="00DE10B7">
        <w:rPr>
          <w:i/>
          <w:lang w:val="kk-KZ"/>
        </w:rPr>
        <w:t xml:space="preserve"> 32525</w:t>
      </w:r>
    </w:p>
    <w:p w:rsidR="00E5538E" w:rsidRDefault="00E5538E" w:rsidP="00DE10B7">
      <w:pPr>
        <w:pStyle w:val="a3"/>
        <w:spacing w:before="0" w:beforeAutospacing="0" w:after="0" w:afterAutospacing="0"/>
        <w:jc w:val="both"/>
        <w:rPr>
          <w:i/>
          <w:lang w:val="kk-KZ"/>
        </w:rPr>
      </w:pPr>
    </w:p>
    <w:p w:rsidR="00E5538E" w:rsidRDefault="00E5538E" w:rsidP="00DE10B7">
      <w:pPr>
        <w:pStyle w:val="a3"/>
        <w:spacing w:before="0" w:beforeAutospacing="0" w:after="0" w:afterAutospacing="0"/>
        <w:jc w:val="both"/>
        <w:rPr>
          <w:i/>
          <w:lang w:val="kk-KZ"/>
        </w:rPr>
      </w:pPr>
    </w:p>
    <w:p w:rsidR="00E5538E" w:rsidRDefault="00E5538E" w:rsidP="00DE10B7">
      <w:pPr>
        <w:pStyle w:val="a3"/>
        <w:spacing w:before="0" w:beforeAutospacing="0" w:after="0" w:afterAutospacing="0"/>
        <w:jc w:val="both"/>
        <w:rPr>
          <w:i/>
          <w:lang w:val="kk-KZ"/>
        </w:rPr>
      </w:pPr>
    </w:p>
    <w:p w:rsidR="00512DE6" w:rsidRDefault="00512DE6" w:rsidP="00DE10B7">
      <w:pPr>
        <w:pStyle w:val="a3"/>
        <w:spacing w:before="0" w:beforeAutospacing="0" w:after="0" w:afterAutospacing="0"/>
        <w:jc w:val="both"/>
        <w:rPr>
          <w:i/>
          <w:lang w:val="kk-KZ"/>
        </w:rPr>
      </w:pPr>
    </w:p>
    <w:p w:rsidR="00512DE6" w:rsidRDefault="00512DE6" w:rsidP="00DE10B7">
      <w:pPr>
        <w:pStyle w:val="a3"/>
        <w:spacing w:before="0" w:beforeAutospacing="0" w:after="0" w:afterAutospacing="0"/>
        <w:jc w:val="both"/>
        <w:rPr>
          <w:i/>
          <w:lang w:val="kk-KZ"/>
        </w:rPr>
      </w:pPr>
    </w:p>
    <w:p w:rsidR="00B42FD1" w:rsidRDefault="00B42FD1" w:rsidP="001335DB">
      <w:pPr>
        <w:spacing w:after="0" w:line="240" w:lineRule="auto"/>
        <w:jc w:val="center"/>
        <w:rPr>
          <w:rFonts w:ascii="Times New Roman" w:hAnsi="Times New Roman" w:cs="Times New Roman"/>
          <w:b/>
          <w:color w:val="000000"/>
          <w:sz w:val="28"/>
          <w:szCs w:val="28"/>
          <w:lang w:val="ru-RU"/>
        </w:rPr>
      </w:pPr>
    </w:p>
    <w:p w:rsidR="00B42FD1" w:rsidRDefault="00B42FD1" w:rsidP="001335DB">
      <w:pPr>
        <w:spacing w:after="0" w:line="240" w:lineRule="auto"/>
        <w:jc w:val="center"/>
        <w:rPr>
          <w:rFonts w:ascii="Times New Roman" w:hAnsi="Times New Roman" w:cs="Times New Roman"/>
          <w:b/>
          <w:color w:val="000000"/>
          <w:sz w:val="28"/>
          <w:szCs w:val="28"/>
          <w:lang w:val="ru-RU"/>
        </w:rPr>
      </w:pPr>
    </w:p>
    <w:p w:rsidR="001335DB" w:rsidRPr="00566ECC" w:rsidRDefault="001335DB" w:rsidP="001335DB">
      <w:pPr>
        <w:spacing w:after="0" w:line="240" w:lineRule="auto"/>
        <w:jc w:val="center"/>
        <w:rPr>
          <w:rFonts w:ascii="Times New Roman" w:hAnsi="Times New Roman" w:cs="Times New Roman"/>
          <w:b/>
          <w:color w:val="000000"/>
          <w:sz w:val="28"/>
          <w:szCs w:val="28"/>
          <w:lang w:val="ru-RU"/>
        </w:rPr>
      </w:pPr>
      <w:r w:rsidRPr="00566ECC">
        <w:rPr>
          <w:rFonts w:ascii="Times New Roman" w:hAnsi="Times New Roman" w:cs="Times New Roman"/>
          <w:b/>
          <w:color w:val="000000"/>
          <w:sz w:val="28"/>
          <w:szCs w:val="28"/>
          <w:lang w:val="ru-RU"/>
        </w:rPr>
        <w:t xml:space="preserve">Отчет </w:t>
      </w:r>
      <w:r>
        <w:rPr>
          <w:rFonts w:ascii="Times New Roman" w:hAnsi="Times New Roman" w:cs="Times New Roman"/>
          <w:b/>
          <w:color w:val="000000"/>
          <w:sz w:val="28"/>
          <w:szCs w:val="28"/>
          <w:lang w:val="ru-RU"/>
        </w:rPr>
        <w:t>К</w:t>
      </w:r>
      <w:r w:rsidRPr="00566ECC">
        <w:rPr>
          <w:rFonts w:ascii="Times New Roman" w:hAnsi="Times New Roman" w:cs="Times New Roman"/>
          <w:b/>
          <w:color w:val="000000"/>
          <w:sz w:val="28"/>
          <w:szCs w:val="28"/>
          <w:lang w:val="ru-RU"/>
        </w:rPr>
        <w:t xml:space="preserve">ГУ «Аппарат акима </w:t>
      </w:r>
      <w:r>
        <w:rPr>
          <w:rFonts w:ascii="Times New Roman" w:hAnsi="Times New Roman" w:cs="Times New Roman"/>
          <w:b/>
          <w:color w:val="000000"/>
          <w:sz w:val="28"/>
          <w:szCs w:val="28"/>
          <w:lang w:val="ru-RU"/>
        </w:rPr>
        <w:t>Большеизюмовского</w:t>
      </w:r>
      <w:r w:rsidRPr="00566ECC">
        <w:rPr>
          <w:rFonts w:ascii="Times New Roman" w:hAnsi="Times New Roman" w:cs="Times New Roman"/>
          <w:b/>
          <w:color w:val="000000"/>
          <w:sz w:val="28"/>
          <w:szCs w:val="28"/>
          <w:lang w:val="ru-RU"/>
        </w:rPr>
        <w:t xml:space="preserve"> сельского округа </w:t>
      </w:r>
    </w:p>
    <w:p w:rsidR="001335DB" w:rsidRPr="00566ECC" w:rsidRDefault="001335DB" w:rsidP="001335DB">
      <w:pPr>
        <w:spacing w:after="0" w:line="240" w:lineRule="auto"/>
        <w:jc w:val="center"/>
        <w:rPr>
          <w:rFonts w:ascii="Times New Roman" w:hAnsi="Times New Roman" w:cs="Times New Roman"/>
          <w:b/>
          <w:color w:val="000000"/>
          <w:sz w:val="28"/>
          <w:szCs w:val="28"/>
          <w:lang w:val="ru-RU"/>
        </w:rPr>
      </w:pPr>
      <w:r w:rsidRPr="00566ECC">
        <w:rPr>
          <w:rFonts w:ascii="Times New Roman" w:hAnsi="Times New Roman" w:cs="Times New Roman"/>
          <w:b/>
          <w:color w:val="000000"/>
          <w:sz w:val="28"/>
          <w:szCs w:val="28"/>
          <w:lang w:val="ru-RU"/>
        </w:rPr>
        <w:t xml:space="preserve">Тайыншинского района Северо-Казахстанской области» </w:t>
      </w:r>
    </w:p>
    <w:p w:rsidR="001335DB" w:rsidRPr="00566ECC" w:rsidRDefault="001335DB" w:rsidP="001335DB">
      <w:pPr>
        <w:spacing w:after="0" w:line="240" w:lineRule="auto"/>
        <w:jc w:val="center"/>
        <w:rPr>
          <w:rFonts w:ascii="Times New Roman" w:hAnsi="Times New Roman" w:cs="Times New Roman"/>
          <w:sz w:val="28"/>
          <w:szCs w:val="28"/>
          <w:lang w:val="ru-RU"/>
        </w:rPr>
      </w:pPr>
      <w:r w:rsidRPr="00566ECC">
        <w:rPr>
          <w:rFonts w:ascii="Times New Roman" w:hAnsi="Times New Roman" w:cs="Times New Roman"/>
          <w:b/>
          <w:color w:val="000000"/>
          <w:sz w:val="28"/>
          <w:szCs w:val="28"/>
          <w:lang w:val="ru-RU"/>
        </w:rPr>
        <w:t>по вопросам оказания государственных услуг</w:t>
      </w:r>
    </w:p>
    <w:p w:rsidR="001335DB" w:rsidRDefault="005C02C3" w:rsidP="001335DB">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за 2019</w:t>
      </w:r>
      <w:r w:rsidR="001335DB">
        <w:rPr>
          <w:rFonts w:ascii="Times New Roman" w:hAnsi="Times New Roman" w:cs="Times New Roman"/>
          <w:b/>
          <w:sz w:val="28"/>
          <w:szCs w:val="28"/>
          <w:lang w:val="ru-RU"/>
        </w:rPr>
        <w:t xml:space="preserve"> год</w:t>
      </w:r>
    </w:p>
    <w:p w:rsidR="001335DB" w:rsidRPr="00A81313" w:rsidRDefault="001335DB" w:rsidP="001335DB">
      <w:pPr>
        <w:spacing w:after="0" w:line="240" w:lineRule="auto"/>
        <w:jc w:val="center"/>
        <w:rPr>
          <w:rFonts w:ascii="Times New Roman" w:hAnsi="Times New Roman" w:cs="Times New Roman"/>
          <w:b/>
          <w:sz w:val="28"/>
          <w:szCs w:val="28"/>
          <w:lang w:val="ru-RU"/>
        </w:rPr>
      </w:pPr>
    </w:p>
    <w:p w:rsidR="00B42FD1" w:rsidRPr="00AE0D99" w:rsidRDefault="001335DB" w:rsidP="00AE0D99">
      <w:pPr>
        <w:spacing w:after="0" w:line="240" w:lineRule="auto"/>
        <w:ind w:firstLine="708"/>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w:t>
      </w:r>
      <w:r w:rsidRPr="00566ECC">
        <w:rPr>
          <w:rFonts w:ascii="Times New Roman" w:hAnsi="Times New Roman" w:cs="Times New Roman"/>
          <w:color w:val="000000"/>
          <w:sz w:val="28"/>
          <w:szCs w:val="28"/>
          <w:lang w:val="ru-RU"/>
        </w:rPr>
        <w:t>ГУ «Аппарат акима</w:t>
      </w:r>
      <w:r w:rsidR="00216E0E">
        <w:rPr>
          <w:rFonts w:ascii="Times New Roman" w:hAnsi="Times New Roman" w:cs="Times New Roman"/>
          <w:color w:val="000000"/>
          <w:sz w:val="28"/>
          <w:szCs w:val="28"/>
          <w:lang w:val="ru-RU"/>
        </w:rPr>
        <w:t xml:space="preserve"> </w:t>
      </w:r>
      <w:r w:rsidRPr="00566ECC">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Большеизюмовского</w:t>
      </w:r>
      <w:r w:rsidRPr="00566ECC">
        <w:rPr>
          <w:rFonts w:ascii="Times New Roman" w:hAnsi="Times New Roman" w:cs="Times New Roman"/>
          <w:color w:val="000000"/>
          <w:sz w:val="28"/>
          <w:szCs w:val="28"/>
          <w:lang w:val="ru-RU"/>
        </w:rPr>
        <w:t xml:space="preserve"> сельского округа Тайыншинского района Северо-Казахстанской области» о</w:t>
      </w:r>
      <w:r w:rsidR="005C02C3">
        <w:rPr>
          <w:rFonts w:ascii="Times New Roman" w:hAnsi="Times New Roman" w:cs="Times New Roman"/>
          <w:color w:val="000000"/>
          <w:sz w:val="28"/>
          <w:szCs w:val="28"/>
          <w:lang w:val="ru-RU"/>
        </w:rPr>
        <w:t>казал за 2019</w:t>
      </w:r>
      <w:r w:rsidR="00216E0E">
        <w:rPr>
          <w:rFonts w:ascii="Times New Roman" w:hAnsi="Times New Roman" w:cs="Times New Roman"/>
          <w:color w:val="000000"/>
          <w:sz w:val="28"/>
          <w:szCs w:val="28"/>
          <w:lang w:val="ru-RU"/>
        </w:rPr>
        <w:t xml:space="preserve"> год </w:t>
      </w:r>
      <w:r w:rsidR="007F1059">
        <w:rPr>
          <w:rFonts w:ascii="Times New Roman" w:hAnsi="Times New Roman" w:cs="Times New Roman"/>
          <w:color w:val="000000"/>
          <w:sz w:val="28"/>
          <w:szCs w:val="28"/>
          <w:lang w:val="ru-RU"/>
        </w:rPr>
        <w:t>50</w:t>
      </w:r>
      <w:r w:rsidR="00216E0E">
        <w:rPr>
          <w:rFonts w:ascii="Times New Roman" w:hAnsi="Times New Roman" w:cs="Times New Roman"/>
          <w:color w:val="000000"/>
          <w:sz w:val="28"/>
          <w:szCs w:val="28"/>
          <w:lang w:val="ru-RU"/>
        </w:rPr>
        <w:t xml:space="preserve"> государственных</w:t>
      </w:r>
      <w:r w:rsidR="005C02C3">
        <w:rPr>
          <w:rFonts w:ascii="Times New Roman" w:hAnsi="Times New Roman" w:cs="Times New Roman"/>
          <w:color w:val="000000"/>
          <w:sz w:val="28"/>
          <w:szCs w:val="28"/>
          <w:lang w:val="ru-RU"/>
        </w:rPr>
        <w:t xml:space="preserve"> у</w:t>
      </w:r>
      <w:r w:rsidR="007F1059">
        <w:rPr>
          <w:rFonts w:ascii="Times New Roman" w:hAnsi="Times New Roman" w:cs="Times New Roman"/>
          <w:color w:val="000000"/>
          <w:sz w:val="28"/>
          <w:szCs w:val="28"/>
          <w:lang w:val="ru-RU"/>
        </w:rPr>
        <w:t>слуг, из них: физические лица - 44</w:t>
      </w:r>
      <w:r w:rsidR="005C02C3">
        <w:rPr>
          <w:rFonts w:ascii="Times New Roman" w:hAnsi="Times New Roman" w:cs="Times New Roman"/>
          <w:color w:val="000000"/>
          <w:sz w:val="28"/>
          <w:szCs w:val="28"/>
          <w:lang w:val="ru-RU"/>
        </w:rPr>
        <w:t>, юридические лица- 6.</w:t>
      </w:r>
    </w:p>
    <w:p w:rsidR="001335DB" w:rsidRPr="00566ECC" w:rsidRDefault="001335DB" w:rsidP="001335DB">
      <w:pPr>
        <w:numPr>
          <w:ilvl w:val="0"/>
          <w:numId w:val="4"/>
        </w:numPr>
        <w:spacing w:after="0" w:line="240" w:lineRule="auto"/>
        <w:jc w:val="both"/>
        <w:rPr>
          <w:rFonts w:ascii="Times New Roman" w:hAnsi="Times New Roman" w:cs="Times New Roman"/>
          <w:sz w:val="28"/>
          <w:szCs w:val="28"/>
          <w:lang w:val="ru-RU"/>
        </w:rPr>
      </w:pPr>
      <w:r w:rsidRPr="00566ECC">
        <w:rPr>
          <w:rFonts w:ascii="Times New Roman" w:hAnsi="Times New Roman" w:cs="Times New Roman"/>
          <w:sz w:val="28"/>
          <w:szCs w:val="28"/>
          <w:lang w:val="ru-RU"/>
        </w:rPr>
        <w:t xml:space="preserve">Количество государственных услуг, оказанных в государственном органе (подведомственной организации) </w:t>
      </w:r>
      <w:r w:rsidR="007F1059">
        <w:rPr>
          <w:rFonts w:ascii="Times New Roman" w:hAnsi="Times New Roman" w:cs="Times New Roman"/>
          <w:sz w:val="28"/>
          <w:szCs w:val="28"/>
          <w:lang w:val="ru-RU"/>
        </w:rPr>
        <w:t>за 2019</w:t>
      </w:r>
      <w:r>
        <w:rPr>
          <w:rFonts w:ascii="Times New Roman" w:hAnsi="Times New Roman" w:cs="Times New Roman"/>
          <w:sz w:val="28"/>
          <w:szCs w:val="28"/>
          <w:lang w:val="ru-RU"/>
        </w:rPr>
        <w:t xml:space="preserve"> год</w:t>
      </w:r>
      <w:r w:rsidRPr="00566ECC">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7F1059">
        <w:rPr>
          <w:rFonts w:ascii="Times New Roman" w:hAnsi="Times New Roman" w:cs="Times New Roman"/>
          <w:sz w:val="28"/>
          <w:szCs w:val="28"/>
          <w:lang w:val="ru-RU"/>
        </w:rPr>
        <w:t>50</w:t>
      </w:r>
      <w:r>
        <w:rPr>
          <w:rFonts w:ascii="Times New Roman" w:hAnsi="Times New Roman" w:cs="Times New Roman"/>
          <w:sz w:val="28"/>
          <w:szCs w:val="28"/>
          <w:lang w:val="ru-RU"/>
        </w:rPr>
        <w:t xml:space="preserve">                                                                                                                                                                                                                                                                                                                                                                                                                                                                                                                                                                                                                                                                                                                                                                                                                                                                                                                                                              </w:t>
      </w:r>
    </w:p>
    <w:p w:rsidR="001335DB" w:rsidRPr="00566ECC" w:rsidRDefault="001335DB" w:rsidP="001335DB">
      <w:pPr>
        <w:numPr>
          <w:ilvl w:val="0"/>
          <w:numId w:val="4"/>
        </w:numPr>
        <w:spacing w:after="0" w:line="240" w:lineRule="auto"/>
        <w:jc w:val="both"/>
        <w:rPr>
          <w:rFonts w:ascii="Times New Roman" w:hAnsi="Times New Roman" w:cs="Times New Roman"/>
          <w:sz w:val="28"/>
          <w:szCs w:val="28"/>
          <w:lang w:val="ru-RU"/>
        </w:rPr>
      </w:pPr>
      <w:r w:rsidRPr="00566ECC">
        <w:rPr>
          <w:rFonts w:ascii="Times New Roman" w:hAnsi="Times New Roman" w:cs="Times New Roman"/>
          <w:color w:val="000000"/>
          <w:sz w:val="28"/>
          <w:szCs w:val="28"/>
          <w:lang w:val="ru-RU"/>
        </w:rPr>
        <w:t>количество государственных услуг, оказываемых на бесплатной основе —</w:t>
      </w:r>
      <w:r w:rsidR="005C02C3">
        <w:rPr>
          <w:rFonts w:ascii="Times New Roman" w:hAnsi="Times New Roman" w:cs="Times New Roman"/>
          <w:color w:val="000000"/>
          <w:sz w:val="28"/>
          <w:szCs w:val="28"/>
          <w:lang w:val="ru-RU"/>
        </w:rPr>
        <w:t xml:space="preserve"> 42</w:t>
      </w:r>
      <w:r>
        <w:rPr>
          <w:rFonts w:ascii="Times New Roman" w:hAnsi="Times New Roman" w:cs="Times New Roman"/>
          <w:color w:val="000000"/>
          <w:sz w:val="28"/>
          <w:szCs w:val="28"/>
          <w:lang w:val="ru-RU"/>
        </w:rPr>
        <w:t>;</w:t>
      </w:r>
      <w:r w:rsidRPr="00566ECC">
        <w:rPr>
          <w:rFonts w:ascii="Times New Roman" w:hAnsi="Times New Roman" w:cs="Times New Roman"/>
          <w:color w:val="000000"/>
          <w:sz w:val="28"/>
          <w:szCs w:val="28"/>
          <w:lang w:val="ru-RU"/>
        </w:rPr>
        <w:t xml:space="preserve"> услуг, оказываемых на платной основе — </w:t>
      </w:r>
      <w:r>
        <w:rPr>
          <w:rFonts w:ascii="Times New Roman" w:hAnsi="Times New Roman" w:cs="Times New Roman"/>
          <w:color w:val="000000"/>
          <w:sz w:val="28"/>
          <w:szCs w:val="28"/>
          <w:lang w:val="ru-RU"/>
        </w:rPr>
        <w:t>0</w:t>
      </w:r>
    </w:p>
    <w:p w:rsidR="001335DB" w:rsidRPr="00566ECC" w:rsidRDefault="001335DB" w:rsidP="001335DB">
      <w:pPr>
        <w:numPr>
          <w:ilvl w:val="0"/>
          <w:numId w:val="4"/>
        </w:numPr>
        <w:spacing w:after="0" w:line="240" w:lineRule="auto"/>
        <w:jc w:val="both"/>
        <w:rPr>
          <w:rFonts w:ascii="Times New Roman" w:hAnsi="Times New Roman" w:cs="Times New Roman"/>
          <w:sz w:val="28"/>
          <w:szCs w:val="28"/>
          <w:lang w:val="ru-RU"/>
        </w:rPr>
      </w:pPr>
      <w:r w:rsidRPr="00566ECC">
        <w:rPr>
          <w:rFonts w:ascii="Times New Roman" w:hAnsi="Times New Roman" w:cs="Times New Roman"/>
          <w:color w:val="000000"/>
          <w:sz w:val="28"/>
          <w:szCs w:val="28"/>
          <w:lang w:val="ru-RU"/>
        </w:rPr>
        <w:t>количество государственных услуг, оказываемых в бумажной форме</w:t>
      </w:r>
      <w:r>
        <w:rPr>
          <w:rFonts w:ascii="Times New Roman" w:hAnsi="Times New Roman" w:cs="Times New Roman"/>
          <w:color w:val="000000"/>
          <w:sz w:val="28"/>
          <w:szCs w:val="28"/>
          <w:lang w:val="ru-RU"/>
        </w:rPr>
        <w:t xml:space="preserve"> — </w:t>
      </w:r>
      <w:r w:rsidR="007F1059">
        <w:rPr>
          <w:rFonts w:ascii="Times New Roman" w:hAnsi="Times New Roman" w:cs="Times New Roman"/>
          <w:color w:val="000000"/>
          <w:sz w:val="28"/>
          <w:szCs w:val="28"/>
          <w:lang w:val="ru-RU"/>
        </w:rPr>
        <w:t>50</w:t>
      </w:r>
      <w:r w:rsidR="00977C3A">
        <w:rPr>
          <w:rFonts w:ascii="Times New Roman" w:hAnsi="Times New Roman" w:cs="Times New Roman"/>
          <w:color w:val="000000"/>
          <w:sz w:val="28"/>
          <w:szCs w:val="28"/>
          <w:lang w:val="ru-RU"/>
        </w:rPr>
        <w:t xml:space="preserve"> из них:</w:t>
      </w:r>
    </w:p>
    <w:p w:rsidR="001335DB" w:rsidRDefault="005C02C3" w:rsidP="001335DB">
      <w:pPr>
        <w:numPr>
          <w:ilvl w:val="1"/>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приобретение прав на земельные участки, которые находятся в государственной собственности, не требующее проведения торгов (</w:t>
      </w:r>
      <w:proofErr w:type="spellStart"/>
      <w:r>
        <w:rPr>
          <w:rFonts w:ascii="Times New Roman" w:hAnsi="Times New Roman" w:cs="Times New Roman"/>
          <w:sz w:val="28"/>
          <w:szCs w:val="28"/>
          <w:lang w:val="ru-RU"/>
        </w:rPr>
        <w:t>конкурсов</w:t>
      </w:r>
      <w:proofErr w:type="gramStart"/>
      <w:r>
        <w:rPr>
          <w:rFonts w:ascii="Times New Roman" w:hAnsi="Times New Roman" w:cs="Times New Roman"/>
          <w:sz w:val="28"/>
          <w:szCs w:val="28"/>
          <w:lang w:val="ru-RU"/>
        </w:rPr>
        <w:t>,а</w:t>
      </w:r>
      <w:proofErr w:type="gramEnd"/>
      <w:r>
        <w:rPr>
          <w:rFonts w:ascii="Times New Roman" w:hAnsi="Times New Roman" w:cs="Times New Roman"/>
          <w:sz w:val="28"/>
          <w:szCs w:val="28"/>
          <w:lang w:val="ru-RU"/>
        </w:rPr>
        <w:t>укционов</w:t>
      </w:r>
      <w:proofErr w:type="spellEnd"/>
      <w:r>
        <w:rPr>
          <w:rFonts w:ascii="Times New Roman" w:hAnsi="Times New Roman" w:cs="Times New Roman"/>
          <w:sz w:val="28"/>
          <w:szCs w:val="28"/>
          <w:lang w:val="ru-RU"/>
        </w:rPr>
        <w:t>)</w:t>
      </w:r>
      <w:r w:rsidR="001335DB">
        <w:rPr>
          <w:rFonts w:ascii="Times New Roman" w:hAnsi="Times New Roman" w:cs="Times New Roman"/>
          <w:sz w:val="28"/>
          <w:szCs w:val="28"/>
          <w:lang w:val="ru-RU"/>
        </w:rPr>
        <w:t xml:space="preserve">— </w:t>
      </w:r>
      <w:r>
        <w:rPr>
          <w:rFonts w:ascii="Times New Roman" w:hAnsi="Times New Roman" w:cs="Times New Roman"/>
          <w:sz w:val="28"/>
          <w:szCs w:val="28"/>
          <w:lang w:val="ru-RU"/>
        </w:rPr>
        <w:t>15</w:t>
      </w:r>
    </w:p>
    <w:p w:rsidR="001335DB" w:rsidRDefault="001335DB" w:rsidP="001335DB">
      <w:pPr>
        <w:numPr>
          <w:ilvl w:val="1"/>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выдача справки, подтверждающей принадлежность заявителя (семьи) к получателям адресной социальной помощи – </w:t>
      </w:r>
      <w:r w:rsidR="005C02C3">
        <w:rPr>
          <w:rFonts w:ascii="Times New Roman" w:hAnsi="Times New Roman" w:cs="Times New Roman"/>
          <w:sz w:val="28"/>
          <w:szCs w:val="28"/>
          <w:lang w:val="ru-RU"/>
        </w:rPr>
        <w:t>35</w:t>
      </w:r>
    </w:p>
    <w:p w:rsidR="001335DB" w:rsidRPr="00566ECC" w:rsidRDefault="001335DB" w:rsidP="001335DB">
      <w:pPr>
        <w:spacing w:after="0" w:line="240" w:lineRule="auto"/>
        <w:jc w:val="both"/>
        <w:rPr>
          <w:rFonts w:ascii="Times New Roman" w:hAnsi="Times New Roman" w:cs="Times New Roman"/>
          <w:sz w:val="28"/>
          <w:szCs w:val="28"/>
          <w:lang w:val="ru-RU"/>
        </w:rPr>
      </w:pPr>
    </w:p>
    <w:p w:rsidR="001335DB" w:rsidRDefault="001335DB" w:rsidP="001335DB">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Наиболее востребованная</w:t>
      </w:r>
      <w:r w:rsidRPr="00566ECC">
        <w:rPr>
          <w:rFonts w:ascii="Times New Roman" w:hAnsi="Times New Roman" w:cs="Times New Roman"/>
          <w:sz w:val="28"/>
          <w:szCs w:val="28"/>
          <w:lang w:val="ru-RU"/>
        </w:rPr>
        <w:t xml:space="preserve"> государственн</w:t>
      </w:r>
      <w:r>
        <w:rPr>
          <w:rFonts w:ascii="Times New Roman" w:hAnsi="Times New Roman" w:cs="Times New Roman"/>
          <w:sz w:val="28"/>
          <w:szCs w:val="28"/>
          <w:lang w:val="ru-RU"/>
        </w:rPr>
        <w:t>ая</w:t>
      </w:r>
      <w:r w:rsidRPr="00566ECC">
        <w:rPr>
          <w:rFonts w:ascii="Times New Roman" w:hAnsi="Times New Roman" w:cs="Times New Roman"/>
          <w:sz w:val="28"/>
          <w:szCs w:val="28"/>
          <w:lang w:val="ru-RU"/>
        </w:rPr>
        <w:t xml:space="preserve"> услуг</w:t>
      </w:r>
      <w:r>
        <w:rPr>
          <w:rFonts w:ascii="Times New Roman" w:hAnsi="Times New Roman" w:cs="Times New Roman"/>
          <w:sz w:val="28"/>
          <w:szCs w:val="28"/>
          <w:lang w:val="ru-RU"/>
        </w:rPr>
        <w:t>а</w:t>
      </w:r>
      <w:r w:rsidRPr="00566ECC">
        <w:rPr>
          <w:rFonts w:ascii="Times New Roman" w:hAnsi="Times New Roman" w:cs="Times New Roman"/>
          <w:sz w:val="28"/>
          <w:szCs w:val="28"/>
          <w:lang w:val="ru-RU"/>
        </w:rPr>
        <w:t xml:space="preserve"> в </w:t>
      </w:r>
      <w:r>
        <w:rPr>
          <w:rFonts w:ascii="Times New Roman" w:hAnsi="Times New Roman" w:cs="Times New Roman"/>
          <w:sz w:val="28"/>
          <w:szCs w:val="28"/>
          <w:lang w:val="ru-RU"/>
        </w:rPr>
        <w:t xml:space="preserve">аппарате акима </w:t>
      </w:r>
      <w:r w:rsidRPr="00566ECC">
        <w:rPr>
          <w:rFonts w:ascii="Times New Roman" w:hAnsi="Times New Roman" w:cs="Times New Roman"/>
          <w:sz w:val="28"/>
          <w:szCs w:val="28"/>
          <w:lang w:val="ru-RU"/>
        </w:rPr>
        <w:t>сельского округа</w:t>
      </w:r>
      <w:r>
        <w:rPr>
          <w:rFonts w:ascii="Times New Roman" w:hAnsi="Times New Roman" w:cs="Times New Roman"/>
          <w:color w:val="000000"/>
          <w:sz w:val="28"/>
          <w:szCs w:val="28"/>
          <w:lang w:val="ru-RU"/>
        </w:rPr>
        <w:t xml:space="preserve">, </w:t>
      </w:r>
      <w:r w:rsidR="005C02C3">
        <w:rPr>
          <w:rFonts w:ascii="Times New Roman" w:hAnsi="Times New Roman" w:cs="Times New Roman"/>
          <w:color w:val="000000"/>
          <w:sz w:val="28"/>
          <w:szCs w:val="28"/>
          <w:lang w:val="ru-RU"/>
        </w:rPr>
        <w:t xml:space="preserve">выдача справки </w:t>
      </w:r>
      <w:r>
        <w:rPr>
          <w:rFonts w:ascii="Times New Roman" w:hAnsi="Times New Roman" w:cs="Times New Roman"/>
          <w:color w:val="000000"/>
          <w:sz w:val="28"/>
          <w:szCs w:val="28"/>
          <w:lang w:val="ru-RU"/>
        </w:rPr>
        <w:t>подтверждающей принадлежность заявител</w:t>
      </w:r>
      <w:r w:rsidR="005C02C3">
        <w:rPr>
          <w:rFonts w:ascii="Times New Roman" w:hAnsi="Times New Roman" w:cs="Times New Roman"/>
          <w:color w:val="000000"/>
          <w:sz w:val="28"/>
          <w:szCs w:val="28"/>
          <w:lang w:val="ru-RU"/>
        </w:rPr>
        <w:t xml:space="preserve">я (семьи) к </w:t>
      </w:r>
      <w:r>
        <w:rPr>
          <w:rFonts w:ascii="Times New Roman" w:hAnsi="Times New Roman" w:cs="Times New Roman"/>
          <w:color w:val="000000"/>
          <w:sz w:val="28"/>
          <w:szCs w:val="28"/>
          <w:lang w:val="ru-RU"/>
        </w:rPr>
        <w:t xml:space="preserve"> получателям адресной социальной помощи</w:t>
      </w:r>
      <w:r w:rsidR="005C02C3">
        <w:rPr>
          <w:rFonts w:ascii="Times New Roman" w:hAnsi="Times New Roman" w:cs="Times New Roman"/>
          <w:color w:val="000000"/>
          <w:sz w:val="28"/>
          <w:szCs w:val="28"/>
          <w:lang w:val="ru-RU"/>
        </w:rPr>
        <w:t xml:space="preserve">, </w:t>
      </w:r>
      <w:r w:rsidR="005C02C3">
        <w:rPr>
          <w:rFonts w:ascii="Times New Roman" w:hAnsi="Times New Roman" w:cs="Times New Roman"/>
          <w:sz w:val="28"/>
          <w:szCs w:val="28"/>
          <w:lang w:val="ru-RU"/>
        </w:rPr>
        <w:t>приобретение прав на земельные участки, которые находятся в государственной собственности, не требующее проведения торгов (конкурсов,</w:t>
      </w:r>
      <w:r w:rsidR="00EF3D9F">
        <w:rPr>
          <w:rFonts w:ascii="Times New Roman" w:hAnsi="Times New Roman" w:cs="Times New Roman"/>
          <w:sz w:val="28"/>
          <w:szCs w:val="28"/>
          <w:lang w:val="ru-RU"/>
        </w:rPr>
        <w:t xml:space="preserve"> </w:t>
      </w:r>
      <w:r w:rsidR="005C02C3">
        <w:rPr>
          <w:rFonts w:ascii="Times New Roman" w:hAnsi="Times New Roman" w:cs="Times New Roman"/>
          <w:sz w:val="28"/>
          <w:szCs w:val="28"/>
          <w:lang w:val="ru-RU"/>
        </w:rPr>
        <w:t>аукционов)</w:t>
      </w:r>
    </w:p>
    <w:p w:rsidR="001335DB" w:rsidRDefault="001335DB" w:rsidP="00B42FD1">
      <w:pPr>
        <w:spacing w:after="0"/>
        <w:ind w:firstLine="708"/>
        <w:jc w:val="both"/>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Аппаратом акима сельского округа</w:t>
      </w:r>
      <w:r w:rsidRPr="00BD4876">
        <w:rPr>
          <w:rFonts w:ascii="Times New Roman" w:hAnsi="Times New Roman" w:cs="Times New Roman"/>
          <w:color w:val="000000"/>
          <w:sz w:val="28"/>
          <w:szCs w:val="28"/>
          <w:lang w:val="ru-RU" w:eastAsia="ru-RU"/>
        </w:rPr>
        <w:t xml:space="preserve"> ведется планомерная работа:  проводятся совещания, семинары по разъяснению оказания качественных государственных услуг физическим и юридическим лицам, о возможности их получения чер</w:t>
      </w:r>
      <w:r w:rsidR="00FF7F33">
        <w:rPr>
          <w:rFonts w:ascii="Times New Roman" w:hAnsi="Times New Roman" w:cs="Times New Roman"/>
          <w:color w:val="000000"/>
          <w:sz w:val="28"/>
          <w:szCs w:val="28"/>
          <w:lang w:val="ru-RU" w:eastAsia="ru-RU"/>
        </w:rPr>
        <w:t xml:space="preserve">ез </w:t>
      </w:r>
      <w:r w:rsidR="00DE77DE">
        <w:rPr>
          <w:rFonts w:ascii="Times New Roman" w:hAnsi="Times New Roman" w:cs="Times New Roman"/>
          <w:color w:val="000000"/>
          <w:sz w:val="28"/>
          <w:szCs w:val="28"/>
          <w:lang w:val="ru-RU" w:eastAsia="ru-RU"/>
        </w:rPr>
        <w:t>государственную корпорацию «</w:t>
      </w:r>
      <w:r w:rsidR="00FF7F33">
        <w:rPr>
          <w:rFonts w:ascii="Times New Roman" w:hAnsi="Times New Roman" w:cs="Times New Roman"/>
          <w:color w:val="000000"/>
          <w:sz w:val="28"/>
          <w:szCs w:val="28"/>
          <w:lang w:val="ru-RU" w:eastAsia="ru-RU"/>
        </w:rPr>
        <w:t>Правительство для граждан</w:t>
      </w:r>
      <w:r w:rsidR="00DE77DE">
        <w:rPr>
          <w:rFonts w:ascii="Times New Roman" w:hAnsi="Times New Roman" w:cs="Times New Roman"/>
          <w:color w:val="000000"/>
          <w:sz w:val="28"/>
          <w:szCs w:val="28"/>
          <w:lang w:val="ru-RU" w:eastAsia="ru-RU"/>
        </w:rPr>
        <w:t>»</w:t>
      </w:r>
      <w:r w:rsidRPr="00BD4876">
        <w:rPr>
          <w:rFonts w:ascii="Times New Roman" w:hAnsi="Times New Roman" w:cs="Times New Roman"/>
          <w:color w:val="000000"/>
          <w:sz w:val="28"/>
          <w:szCs w:val="28"/>
          <w:lang w:val="ru-RU" w:eastAsia="ru-RU"/>
        </w:rPr>
        <w:t>, анкетирование по вс</w:t>
      </w:r>
      <w:r w:rsidR="00B42FD1">
        <w:rPr>
          <w:rFonts w:ascii="Times New Roman" w:hAnsi="Times New Roman" w:cs="Times New Roman"/>
          <w:color w:val="000000"/>
          <w:sz w:val="28"/>
          <w:szCs w:val="28"/>
          <w:lang w:val="ru-RU" w:eastAsia="ru-RU"/>
        </w:rPr>
        <w:t xml:space="preserve">ем видам государственных услуг, </w:t>
      </w:r>
      <w:r w:rsidRPr="00BD4876">
        <w:rPr>
          <w:rFonts w:ascii="Times New Roman" w:hAnsi="Times New Roman" w:cs="Times New Roman"/>
          <w:color w:val="000000"/>
          <w:sz w:val="28"/>
          <w:szCs w:val="28"/>
          <w:lang w:val="ru-RU" w:eastAsia="ru-RU"/>
        </w:rPr>
        <w:t>направленные на обеспечение прозрачности процесса оказания государственных услуг</w:t>
      </w:r>
      <w:r>
        <w:rPr>
          <w:rFonts w:ascii="Times New Roman" w:hAnsi="Times New Roman" w:cs="Times New Roman"/>
          <w:color w:val="000000"/>
          <w:sz w:val="28"/>
          <w:szCs w:val="28"/>
          <w:lang w:val="ru-RU" w:eastAsia="ru-RU"/>
        </w:rPr>
        <w:t xml:space="preserve">. </w:t>
      </w:r>
    </w:p>
    <w:p w:rsidR="001335DB" w:rsidRDefault="001335DB" w:rsidP="001335DB">
      <w:pPr>
        <w:spacing w:after="0"/>
        <w:ind w:firstLine="708"/>
        <w:jc w:val="both"/>
        <w:rPr>
          <w:rFonts w:ascii="Times New Roman" w:hAnsi="Times New Roman" w:cs="Times New Roman"/>
          <w:color w:val="000000"/>
          <w:sz w:val="28"/>
          <w:szCs w:val="28"/>
          <w:lang w:val="ru-RU" w:eastAsia="ru-RU"/>
        </w:rPr>
      </w:pPr>
      <w:r w:rsidRPr="00BD4876">
        <w:rPr>
          <w:rFonts w:ascii="Times New Roman" w:hAnsi="Times New Roman" w:cs="Times New Roman"/>
          <w:color w:val="000000"/>
          <w:sz w:val="28"/>
          <w:szCs w:val="28"/>
          <w:lang w:val="ru-RU" w:eastAsia="ru-RU"/>
        </w:rPr>
        <w:t>Данная работа публикуется</w:t>
      </w:r>
      <w:r>
        <w:rPr>
          <w:rFonts w:ascii="Times New Roman" w:hAnsi="Times New Roman" w:cs="Times New Roman"/>
          <w:color w:val="000000"/>
          <w:sz w:val="28"/>
          <w:szCs w:val="28"/>
          <w:lang w:val="ru-RU" w:eastAsia="ru-RU"/>
        </w:rPr>
        <w:t xml:space="preserve">, за указанный период </w:t>
      </w:r>
      <w:r w:rsidRPr="00BD4876">
        <w:rPr>
          <w:rFonts w:ascii="Times New Roman" w:hAnsi="Times New Roman" w:cs="Times New Roman"/>
          <w:color w:val="000000"/>
          <w:sz w:val="28"/>
          <w:szCs w:val="28"/>
          <w:lang w:val="ru-RU" w:eastAsia="ru-RU"/>
        </w:rPr>
        <w:t xml:space="preserve">опубликовано </w:t>
      </w:r>
      <w:r>
        <w:rPr>
          <w:rFonts w:ascii="Times New Roman" w:hAnsi="Times New Roman" w:cs="Times New Roman"/>
          <w:color w:val="000000"/>
          <w:sz w:val="28"/>
          <w:szCs w:val="28"/>
          <w:lang w:val="ru-RU" w:eastAsia="ru-RU"/>
        </w:rPr>
        <w:t>2</w:t>
      </w:r>
      <w:r w:rsidRPr="00BD4876">
        <w:rPr>
          <w:rFonts w:ascii="Times New Roman" w:hAnsi="Times New Roman" w:cs="Times New Roman"/>
          <w:color w:val="000000"/>
          <w:sz w:val="28"/>
          <w:szCs w:val="28"/>
          <w:lang w:val="ru-RU" w:eastAsia="ru-RU"/>
        </w:rPr>
        <w:t xml:space="preserve"> стат</w:t>
      </w:r>
      <w:r>
        <w:rPr>
          <w:rFonts w:ascii="Times New Roman" w:hAnsi="Times New Roman" w:cs="Times New Roman"/>
          <w:color w:val="000000"/>
          <w:sz w:val="28"/>
          <w:szCs w:val="28"/>
          <w:lang w:val="ru-RU" w:eastAsia="ru-RU"/>
        </w:rPr>
        <w:t>ьи</w:t>
      </w:r>
      <w:r w:rsidRPr="00BD4876">
        <w:rPr>
          <w:rFonts w:ascii="Times New Roman" w:hAnsi="Times New Roman" w:cs="Times New Roman"/>
          <w:color w:val="000000"/>
          <w:sz w:val="28"/>
          <w:szCs w:val="28"/>
          <w:lang w:val="ru-RU" w:eastAsia="ru-RU"/>
        </w:rPr>
        <w:t xml:space="preserve"> в районных газетах «</w:t>
      </w:r>
      <w:proofErr w:type="spellStart"/>
      <w:r w:rsidRPr="00BD4876">
        <w:rPr>
          <w:rFonts w:ascii="Times New Roman" w:hAnsi="Times New Roman" w:cs="Times New Roman"/>
          <w:color w:val="000000"/>
          <w:sz w:val="28"/>
          <w:szCs w:val="28"/>
          <w:lang w:val="ru-RU" w:eastAsia="ru-RU"/>
        </w:rPr>
        <w:t>Тайыншинские</w:t>
      </w:r>
      <w:proofErr w:type="spellEnd"/>
      <w:r w:rsidRPr="00BD4876">
        <w:rPr>
          <w:rFonts w:ascii="Times New Roman" w:hAnsi="Times New Roman" w:cs="Times New Roman"/>
          <w:color w:val="000000"/>
          <w:sz w:val="28"/>
          <w:szCs w:val="28"/>
          <w:lang w:val="ru-RU" w:eastAsia="ru-RU"/>
        </w:rPr>
        <w:t xml:space="preserve"> вести», «</w:t>
      </w:r>
      <w:proofErr w:type="spellStart"/>
      <w:r w:rsidRPr="00BD4876">
        <w:rPr>
          <w:rFonts w:ascii="Times New Roman" w:hAnsi="Times New Roman" w:cs="Times New Roman"/>
          <w:color w:val="000000"/>
          <w:sz w:val="28"/>
          <w:szCs w:val="28"/>
          <w:lang w:val="ru-RU" w:eastAsia="ru-RU"/>
        </w:rPr>
        <w:t>Тайынша</w:t>
      </w:r>
      <w:proofErr w:type="spellEnd"/>
      <w:r w:rsidRPr="00BD4876">
        <w:rPr>
          <w:rFonts w:ascii="Times New Roman" w:hAnsi="Times New Roman" w:cs="Times New Roman"/>
          <w:color w:val="000000"/>
          <w:sz w:val="28"/>
          <w:szCs w:val="28"/>
          <w:lang w:val="ru-RU" w:eastAsia="ru-RU"/>
        </w:rPr>
        <w:t xml:space="preserve"> таны».</w:t>
      </w:r>
      <w:r w:rsidRPr="00BD4876">
        <w:rPr>
          <w:rFonts w:ascii="Times New Roman" w:hAnsi="Times New Roman" w:cs="Times New Roman"/>
          <w:color w:val="000000"/>
          <w:sz w:val="28"/>
          <w:szCs w:val="28"/>
          <w:lang w:eastAsia="ru-RU"/>
        </w:rPr>
        <w:t>  </w:t>
      </w:r>
    </w:p>
    <w:p w:rsidR="001335DB" w:rsidRDefault="001335DB" w:rsidP="001335DB">
      <w:pPr>
        <w:spacing w:after="0"/>
        <w:ind w:firstLine="708"/>
        <w:jc w:val="both"/>
        <w:rPr>
          <w:rFonts w:ascii="Times New Roman" w:hAnsi="Times New Roman" w:cs="Times New Roman"/>
          <w:sz w:val="28"/>
          <w:szCs w:val="28"/>
          <w:lang w:val="ru-RU" w:eastAsia="ru-RU"/>
        </w:rPr>
      </w:pPr>
      <w:proofErr w:type="gramStart"/>
      <w:r w:rsidRPr="00BD4876">
        <w:rPr>
          <w:rFonts w:ascii="Times New Roman" w:hAnsi="Times New Roman" w:cs="Times New Roman"/>
          <w:color w:val="000000"/>
          <w:sz w:val="28"/>
          <w:szCs w:val="28"/>
          <w:lang w:val="ru-RU" w:eastAsia="ru-RU"/>
        </w:rPr>
        <w:t>Информация о предоставлении государственны</w:t>
      </w:r>
      <w:r>
        <w:rPr>
          <w:rFonts w:ascii="Times New Roman" w:hAnsi="Times New Roman" w:cs="Times New Roman"/>
          <w:color w:val="000000"/>
          <w:sz w:val="28"/>
          <w:szCs w:val="28"/>
          <w:lang w:val="ru-RU" w:eastAsia="ru-RU"/>
        </w:rPr>
        <w:t>х услуг размещена на официальном</w:t>
      </w:r>
      <w:r w:rsidRPr="00BD4876">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 xml:space="preserve"> </w:t>
      </w:r>
      <w:proofErr w:type="spellStart"/>
      <w:r w:rsidRPr="005703FB">
        <w:rPr>
          <w:rFonts w:ascii="Times New Roman" w:hAnsi="Times New Roman" w:cs="Times New Roman"/>
          <w:color w:val="000000"/>
          <w:sz w:val="28"/>
          <w:szCs w:val="28"/>
          <w:lang w:val="ru-RU" w:eastAsia="ru-RU"/>
        </w:rPr>
        <w:t>интернет-ресурс</w:t>
      </w:r>
      <w:r>
        <w:rPr>
          <w:rFonts w:ascii="Times New Roman" w:hAnsi="Times New Roman" w:cs="Times New Roman"/>
          <w:color w:val="000000"/>
          <w:sz w:val="28"/>
          <w:szCs w:val="28"/>
          <w:lang w:val="ru-RU" w:eastAsia="ru-RU"/>
        </w:rPr>
        <w:t>е</w:t>
      </w:r>
      <w:proofErr w:type="spellEnd"/>
      <w:r w:rsidRPr="00BD4876">
        <w:rPr>
          <w:rFonts w:ascii="Times New Roman" w:hAnsi="Times New Roman" w:cs="Times New Roman"/>
          <w:color w:val="FF0000"/>
          <w:sz w:val="28"/>
          <w:szCs w:val="28"/>
          <w:lang w:val="ru-RU" w:eastAsia="ru-RU"/>
        </w:rPr>
        <w:t xml:space="preserve"> </w:t>
      </w:r>
      <w:r>
        <w:rPr>
          <w:rFonts w:ascii="Times New Roman" w:hAnsi="Times New Roman" w:cs="Times New Roman"/>
          <w:color w:val="000000"/>
          <w:sz w:val="28"/>
          <w:szCs w:val="28"/>
          <w:lang w:val="ru-RU" w:eastAsia="ru-RU"/>
        </w:rPr>
        <w:t>акима сельского округа.</w:t>
      </w:r>
      <w:proofErr w:type="gramEnd"/>
      <w:r>
        <w:rPr>
          <w:rFonts w:ascii="Times New Roman" w:hAnsi="Times New Roman" w:cs="Times New Roman"/>
          <w:color w:val="000000"/>
          <w:sz w:val="28"/>
          <w:szCs w:val="28"/>
          <w:lang w:val="ru-RU" w:eastAsia="ru-RU"/>
        </w:rPr>
        <w:t xml:space="preserve"> В здании</w:t>
      </w:r>
      <w:r w:rsidRPr="00BD4876">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аппарата акима сельского округа</w:t>
      </w:r>
      <w:r w:rsidRPr="00BD4876">
        <w:rPr>
          <w:rFonts w:ascii="Times New Roman" w:hAnsi="Times New Roman" w:cs="Times New Roman"/>
          <w:color w:val="000000"/>
          <w:sz w:val="28"/>
          <w:szCs w:val="28"/>
          <w:lang w:val="ru-RU" w:eastAsia="ru-RU"/>
        </w:rPr>
        <w:t xml:space="preserve"> имеются обновленные стенды с отображением перечня государственных услуг, основных понятий, общих положений, описания и порядок действия в процессе оказания государственной услуги. Информационные столы с бланками и образцами заявлений расположены в доступном месте для всеобщего обозрения на государственном и русском языках.</w:t>
      </w:r>
    </w:p>
    <w:p w:rsidR="00567A6A" w:rsidRDefault="001335DB" w:rsidP="001335DB">
      <w:pPr>
        <w:spacing w:after="0"/>
        <w:ind w:firstLine="708"/>
        <w:jc w:val="both"/>
        <w:rPr>
          <w:rFonts w:ascii="Times New Roman" w:hAnsi="Times New Roman" w:cs="Times New Roman"/>
          <w:color w:val="000000"/>
          <w:sz w:val="28"/>
          <w:szCs w:val="28"/>
          <w:lang w:val="ru-RU" w:eastAsia="ru-RU"/>
        </w:rPr>
      </w:pPr>
      <w:r w:rsidRPr="00BD4876">
        <w:rPr>
          <w:rFonts w:ascii="Times New Roman" w:hAnsi="Times New Roman" w:cs="Times New Roman"/>
          <w:color w:val="000000"/>
          <w:sz w:val="28"/>
          <w:szCs w:val="28"/>
          <w:lang w:val="ru-RU" w:eastAsia="ru-RU"/>
        </w:rPr>
        <w:t xml:space="preserve">Результатами оптимизации и автоматизации процессов оказания государственных услуг является предоставление государственной услуги </w:t>
      </w:r>
      <w:proofErr w:type="gramStart"/>
      <w:r w:rsidRPr="00BD4876">
        <w:rPr>
          <w:rFonts w:ascii="Times New Roman" w:hAnsi="Times New Roman" w:cs="Times New Roman"/>
          <w:color w:val="000000"/>
          <w:sz w:val="28"/>
          <w:szCs w:val="28"/>
          <w:lang w:val="ru-RU" w:eastAsia="ru-RU"/>
        </w:rPr>
        <w:t>на</w:t>
      </w:r>
      <w:proofErr w:type="gramEnd"/>
      <w:r w:rsidRPr="00BD4876">
        <w:rPr>
          <w:rFonts w:ascii="Times New Roman" w:hAnsi="Times New Roman" w:cs="Times New Roman"/>
          <w:color w:val="000000"/>
          <w:sz w:val="28"/>
          <w:szCs w:val="28"/>
          <w:lang w:val="ru-RU" w:eastAsia="ru-RU"/>
        </w:rPr>
        <w:t xml:space="preserve"> </w:t>
      </w:r>
    </w:p>
    <w:p w:rsidR="00567A6A" w:rsidRDefault="00567A6A" w:rsidP="00567A6A">
      <w:pPr>
        <w:spacing w:after="0"/>
        <w:jc w:val="both"/>
        <w:rPr>
          <w:rFonts w:ascii="Times New Roman" w:hAnsi="Times New Roman" w:cs="Times New Roman"/>
          <w:color w:val="000000"/>
          <w:sz w:val="28"/>
          <w:szCs w:val="28"/>
          <w:lang w:val="ru-RU" w:eastAsia="ru-RU"/>
        </w:rPr>
      </w:pPr>
    </w:p>
    <w:p w:rsidR="00567A6A" w:rsidRDefault="00567A6A" w:rsidP="00567A6A">
      <w:pPr>
        <w:spacing w:after="0"/>
        <w:jc w:val="both"/>
        <w:rPr>
          <w:rFonts w:ascii="Times New Roman" w:hAnsi="Times New Roman" w:cs="Times New Roman"/>
          <w:color w:val="000000"/>
          <w:sz w:val="28"/>
          <w:szCs w:val="28"/>
          <w:lang w:val="ru-RU" w:eastAsia="ru-RU"/>
        </w:rPr>
      </w:pPr>
    </w:p>
    <w:p w:rsidR="00567A6A" w:rsidRDefault="00567A6A" w:rsidP="00567A6A">
      <w:pPr>
        <w:spacing w:after="0"/>
        <w:jc w:val="both"/>
        <w:rPr>
          <w:rFonts w:ascii="Times New Roman" w:hAnsi="Times New Roman" w:cs="Times New Roman"/>
          <w:color w:val="000000"/>
          <w:sz w:val="28"/>
          <w:szCs w:val="28"/>
          <w:lang w:val="ru-RU" w:eastAsia="ru-RU"/>
        </w:rPr>
      </w:pPr>
    </w:p>
    <w:p w:rsidR="00567A6A" w:rsidRDefault="00567A6A" w:rsidP="00567A6A">
      <w:pPr>
        <w:spacing w:after="0"/>
        <w:jc w:val="both"/>
        <w:rPr>
          <w:rFonts w:ascii="Times New Roman" w:hAnsi="Times New Roman" w:cs="Times New Roman"/>
          <w:color w:val="000000"/>
          <w:sz w:val="28"/>
          <w:szCs w:val="28"/>
          <w:lang w:val="ru-RU" w:eastAsia="ru-RU"/>
        </w:rPr>
      </w:pPr>
    </w:p>
    <w:p w:rsidR="00567A6A" w:rsidRDefault="00567A6A" w:rsidP="00567A6A">
      <w:pPr>
        <w:spacing w:after="0"/>
        <w:jc w:val="both"/>
        <w:rPr>
          <w:rFonts w:ascii="Times New Roman" w:hAnsi="Times New Roman" w:cs="Times New Roman"/>
          <w:color w:val="000000"/>
          <w:sz w:val="28"/>
          <w:szCs w:val="28"/>
          <w:lang w:val="ru-RU" w:eastAsia="ru-RU"/>
        </w:rPr>
      </w:pPr>
    </w:p>
    <w:p w:rsidR="00977C3A" w:rsidRDefault="001335DB" w:rsidP="00567A6A">
      <w:pPr>
        <w:spacing w:after="0"/>
        <w:jc w:val="both"/>
        <w:rPr>
          <w:rFonts w:ascii="Times New Roman" w:hAnsi="Times New Roman" w:cs="Times New Roman"/>
          <w:color w:val="000000"/>
          <w:sz w:val="28"/>
          <w:szCs w:val="28"/>
          <w:lang w:val="ru-RU" w:eastAsia="ru-RU"/>
        </w:rPr>
      </w:pPr>
      <w:r w:rsidRPr="00BD4876">
        <w:rPr>
          <w:rFonts w:ascii="Times New Roman" w:hAnsi="Times New Roman" w:cs="Times New Roman"/>
          <w:color w:val="000000"/>
          <w:sz w:val="28"/>
          <w:szCs w:val="28"/>
          <w:lang w:val="ru-RU" w:eastAsia="ru-RU"/>
        </w:rPr>
        <w:t xml:space="preserve">альтернативной основе, как в государственном органе, так и через </w:t>
      </w:r>
      <w:r w:rsidR="00DE77DE">
        <w:rPr>
          <w:rFonts w:ascii="Times New Roman" w:hAnsi="Times New Roman" w:cs="Times New Roman"/>
          <w:color w:val="000000"/>
          <w:sz w:val="28"/>
          <w:szCs w:val="28"/>
          <w:lang w:val="ru-RU" w:eastAsia="ru-RU"/>
        </w:rPr>
        <w:t xml:space="preserve"> государственную корпорацию «</w:t>
      </w:r>
      <w:r w:rsidR="00FF7F33">
        <w:rPr>
          <w:rFonts w:ascii="Times New Roman" w:hAnsi="Times New Roman" w:cs="Times New Roman"/>
          <w:color w:val="000000"/>
          <w:sz w:val="28"/>
          <w:szCs w:val="28"/>
          <w:lang w:val="ru-RU" w:eastAsia="ru-RU"/>
        </w:rPr>
        <w:t>Правительство для граждан</w:t>
      </w:r>
      <w:r w:rsidR="00DE77DE">
        <w:rPr>
          <w:rFonts w:ascii="Times New Roman" w:hAnsi="Times New Roman" w:cs="Times New Roman"/>
          <w:color w:val="000000"/>
          <w:sz w:val="28"/>
          <w:szCs w:val="28"/>
          <w:lang w:val="ru-RU" w:eastAsia="ru-RU"/>
        </w:rPr>
        <w:t>»</w:t>
      </w:r>
      <w:r>
        <w:rPr>
          <w:rFonts w:ascii="Times New Roman" w:hAnsi="Times New Roman" w:cs="Times New Roman"/>
          <w:color w:val="000000"/>
          <w:sz w:val="28"/>
          <w:szCs w:val="28"/>
          <w:lang w:val="ru-RU" w:eastAsia="ru-RU"/>
        </w:rPr>
        <w:t xml:space="preserve">. </w:t>
      </w:r>
    </w:p>
    <w:p w:rsidR="001335DB" w:rsidRPr="00F3252A" w:rsidRDefault="001335DB" w:rsidP="001335DB">
      <w:pPr>
        <w:spacing w:after="0"/>
        <w:ind w:firstLine="708"/>
        <w:jc w:val="both"/>
        <w:rPr>
          <w:rFonts w:ascii="Times New Roman" w:hAnsi="Times New Roman" w:cs="Times New Roman"/>
          <w:sz w:val="28"/>
          <w:szCs w:val="28"/>
          <w:lang w:val="ru-RU" w:eastAsia="ru-RU"/>
        </w:rPr>
      </w:pPr>
      <w:r w:rsidRPr="00BD4876">
        <w:rPr>
          <w:rFonts w:ascii="Times New Roman" w:hAnsi="Times New Roman" w:cs="Times New Roman"/>
          <w:color w:val="000000"/>
          <w:sz w:val="28"/>
          <w:szCs w:val="28"/>
          <w:lang w:val="ru-RU" w:eastAsia="ru-RU"/>
        </w:rPr>
        <w:t>Вопросы повышения качества оказания государственных услуг населению в настоящее время являются важнейшими приоритетами в деятел</w:t>
      </w:r>
      <w:r>
        <w:rPr>
          <w:rFonts w:ascii="Times New Roman" w:hAnsi="Times New Roman" w:cs="Times New Roman"/>
          <w:color w:val="000000"/>
          <w:sz w:val="28"/>
          <w:szCs w:val="28"/>
          <w:lang w:val="ru-RU" w:eastAsia="ru-RU"/>
        </w:rPr>
        <w:t>ьности государственных органов.</w:t>
      </w:r>
    </w:p>
    <w:p w:rsidR="001335DB" w:rsidRDefault="001335DB" w:rsidP="001335DB">
      <w:pPr>
        <w:spacing w:after="0" w:line="240" w:lineRule="auto"/>
        <w:ind w:firstLine="708"/>
        <w:jc w:val="both"/>
        <w:rPr>
          <w:rFonts w:ascii="Times New Roman" w:hAnsi="Times New Roman" w:cs="Times New Roman"/>
          <w:color w:val="000000"/>
          <w:sz w:val="28"/>
          <w:szCs w:val="28"/>
          <w:lang w:val="ru-RU" w:eastAsia="ru-RU"/>
        </w:rPr>
      </w:pPr>
      <w:r w:rsidRPr="00BD4876">
        <w:rPr>
          <w:rFonts w:ascii="Times New Roman" w:hAnsi="Times New Roman" w:cs="Times New Roman"/>
          <w:color w:val="000000"/>
          <w:sz w:val="28"/>
          <w:szCs w:val="28"/>
          <w:lang w:val="ru-RU" w:eastAsia="ru-RU"/>
        </w:rPr>
        <w:t xml:space="preserve">Жалоб </w:t>
      </w:r>
      <w:proofErr w:type="spellStart"/>
      <w:r w:rsidRPr="00BD4876">
        <w:rPr>
          <w:rFonts w:ascii="Times New Roman" w:hAnsi="Times New Roman" w:cs="Times New Roman"/>
          <w:color w:val="000000"/>
          <w:sz w:val="28"/>
          <w:szCs w:val="28"/>
          <w:lang w:val="ru-RU" w:eastAsia="ru-RU"/>
        </w:rPr>
        <w:t>услугополучателей</w:t>
      </w:r>
      <w:proofErr w:type="spellEnd"/>
      <w:r w:rsidRPr="00BD4876">
        <w:rPr>
          <w:rFonts w:ascii="Times New Roman" w:hAnsi="Times New Roman" w:cs="Times New Roman"/>
          <w:color w:val="000000"/>
          <w:sz w:val="28"/>
          <w:szCs w:val="28"/>
          <w:lang w:val="ru-RU" w:eastAsia="ru-RU"/>
        </w:rPr>
        <w:t xml:space="preserve"> по вопросам оказания государственных услуг не поступало.</w:t>
      </w:r>
    </w:p>
    <w:p w:rsidR="001335DB" w:rsidRPr="00BC04E6" w:rsidRDefault="001335DB" w:rsidP="001335DB">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Отчет о работе аппарата акима сельского округа по внутреннему </w:t>
      </w:r>
      <w:proofErr w:type="gramStart"/>
      <w:r>
        <w:rPr>
          <w:rFonts w:ascii="Times New Roman" w:hAnsi="Times New Roman" w:cs="Times New Roman"/>
          <w:color w:val="000000"/>
          <w:sz w:val="28"/>
          <w:szCs w:val="28"/>
          <w:lang w:val="ru-RU"/>
        </w:rPr>
        <w:t>контролю за</w:t>
      </w:r>
      <w:proofErr w:type="gramEnd"/>
      <w:r>
        <w:rPr>
          <w:rFonts w:ascii="Times New Roman" w:hAnsi="Times New Roman" w:cs="Times New Roman"/>
          <w:color w:val="000000"/>
          <w:sz w:val="28"/>
          <w:szCs w:val="28"/>
          <w:lang w:val="ru-RU"/>
        </w:rPr>
        <w:t xml:space="preserve"> качеством предоставляемых государственных услуг сдается еже</w:t>
      </w:r>
      <w:r w:rsidR="00B42FD1">
        <w:rPr>
          <w:rFonts w:ascii="Times New Roman" w:hAnsi="Times New Roman" w:cs="Times New Roman"/>
          <w:color w:val="000000"/>
          <w:sz w:val="28"/>
          <w:szCs w:val="28"/>
          <w:lang w:val="ru-RU"/>
        </w:rPr>
        <w:t>квартально в аппарат акима Тайыншинского района</w:t>
      </w:r>
      <w:r w:rsidRPr="00566ECC">
        <w:rPr>
          <w:rFonts w:ascii="Times New Roman" w:hAnsi="Times New Roman" w:cs="Times New Roman"/>
          <w:color w:val="000000"/>
          <w:sz w:val="28"/>
          <w:szCs w:val="28"/>
          <w:lang w:val="ru-RU"/>
        </w:rPr>
        <w:t>.</w:t>
      </w:r>
    </w:p>
    <w:p w:rsidR="001335DB" w:rsidRDefault="001335DB" w:rsidP="001335DB">
      <w:pPr>
        <w:spacing w:after="0"/>
        <w:jc w:val="center"/>
        <w:rPr>
          <w:rFonts w:ascii="Times New Roman" w:hAnsi="Times New Roman" w:cs="Times New Roman"/>
          <w:b/>
          <w:color w:val="000000"/>
          <w:sz w:val="28"/>
          <w:szCs w:val="28"/>
          <w:lang w:val="ru-RU"/>
        </w:rPr>
      </w:pPr>
    </w:p>
    <w:p w:rsidR="001335DB" w:rsidRDefault="001335DB" w:rsidP="001335DB">
      <w:pPr>
        <w:spacing w:after="0"/>
        <w:jc w:val="center"/>
        <w:rPr>
          <w:rFonts w:ascii="Times New Roman" w:hAnsi="Times New Roman" w:cs="Times New Roman"/>
          <w:b/>
          <w:color w:val="000000"/>
          <w:sz w:val="28"/>
          <w:szCs w:val="28"/>
          <w:lang w:val="ru-RU"/>
        </w:rPr>
      </w:pPr>
    </w:p>
    <w:p w:rsidR="001335DB" w:rsidRDefault="001335DB" w:rsidP="001335DB">
      <w:pPr>
        <w:spacing w:after="0"/>
        <w:jc w:val="center"/>
        <w:rPr>
          <w:rFonts w:ascii="Times New Roman" w:hAnsi="Times New Roman" w:cs="Times New Roman"/>
          <w:b/>
          <w:color w:val="000000"/>
          <w:sz w:val="28"/>
          <w:szCs w:val="28"/>
          <w:lang w:val="ru-RU"/>
        </w:rPr>
      </w:pPr>
    </w:p>
    <w:p w:rsidR="001335DB" w:rsidRPr="00687B65" w:rsidRDefault="001335DB" w:rsidP="001335DB">
      <w:pPr>
        <w:spacing w:after="0"/>
        <w:jc w:val="center"/>
        <w:rPr>
          <w:rFonts w:ascii="Times New Roman" w:hAnsi="Times New Roman" w:cs="Times New Roman"/>
          <w:sz w:val="28"/>
          <w:szCs w:val="28"/>
          <w:lang w:val="ru-RU"/>
        </w:rPr>
      </w:pPr>
      <w:r w:rsidRPr="00687B65">
        <w:rPr>
          <w:rFonts w:ascii="Times New Roman" w:hAnsi="Times New Roman" w:cs="Times New Roman"/>
          <w:b/>
          <w:color w:val="000000"/>
          <w:sz w:val="28"/>
          <w:szCs w:val="28"/>
          <w:lang w:val="ru-RU"/>
        </w:rPr>
        <w:t xml:space="preserve">Информация о жалобах </w:t>
      </w:r>
      <w:proofErr w:type="spellStart"/>
      <w:r w:rsidRPr="00687B65">
        <w:rPr>
          <w:rFonts w:ascii="Times New Roman" w:hAnsi="Times New Roman" w:cs="Times New Roman"/>
          <w:b/>
          <w:color w:val="000000"/>
          <w:sz w:val="28"/>
          <w:szCs w:val="28"/>
          <w:lang w:val="ru-RU"/>
        </w:rPr>
        <w:t>услугополучателей</w:t>
      </w:r>
      <w:proofErr w:type="spellEnd"/>
      <w:r w:rsidRPr="00687B65">
        <w:rPr>
          <w:rFonts w:ascii="Times New Roman" w:hAnsi="Times New Roman" w:cs="Times New Roman"/>
          <w:sz w:val="28"/>
          <w:szCs w:val="28"/>
          <w:lang w:val="ru-RU"/>
        </w:rPr>
        <w:br/>
      </w:r>
      <w:r w:rsidRPr="00687B65">
        <w:rPr>
          <w:rFonts w:ascii="Times New Roman" w:hAnsi="Times New Roman" w:cs="Times New Roman"/>
          <w:b/>
          <w:color w:val="000000"/>
          <w:sz w:val="28"/>
          <w:szCs w:val="28"/>
          <w:lang w:val="ru-RU"/>
        </w:rPr>
        <w:t>по вопросам оказания государственных услуг</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51"/>
        <w:gridCol w:w="960"/>
        <w:gridCol w:w="1694"/>
        <w:gridCol w:w="1522"/>
        <w:gridCol w:w="1506"/>
        <w:gridCol w:w="1140"/>
        <w:gridCol w:w="1303"/>
      </w:tblGrid>
      <w:tr w:rsidR="001335DB" w:rsidRPr="007F1059" w:rsidTr="00D30CD9">
        <w:tc>
          <w:tcPr>
            <w:tcW w:w="1851" w:type="dxa"/>
          </w:tcPr>
          <w:p w:rsidR="001335DB" w:rsidRPr="00BC04E6" w:rsidRDefault="001335DB" w:rsidP="00D30CD9">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Сведения</w:t>
            </w:r>
            <w:proofErr w:type="spellEnd"/>
            <w:r w:rsidRPr="00BC04E6">
              <w:rPr>
                <w:rFonts w:ascii="Times New Roman" w:hAnsi="Times New Roman" w:cs="Times New Roman"/>
                <w:sz w:val="20"/>
                <w:szCs w:val="20"/>
              </w:rPr>
              <w:br/>
            </w:r>
            <w:r w:rsidRPr="00BC04E6">
              <w:rPr>
                <w:rFonts w:ascii="Times New Roman" w:hAnsi="Times New Roman" w:cs="Times New Roman"/>
                <w:color w:val="000000"/>
                <w:sz w:val="20"/>
                <w:szCs w:val="20"/>
              </w:rPr>
              <w:t xml:space="preserve">о </w:t>
            </w:r>
            <w:proofErr w:type="spellStart"/>
            <w:r w:rsidRPr="00BC04E6">
              <w:rPr>
                <w:rFonts w:ascii="Times New Roman" w:hAnsi="Times New Roman" w:cs="Times New Roman"/>
                <w:color w:val="000000"/>
                <w:sz w:val="20"/>
                <w:szCs w:val="20"/>
              </w:rPr>
              <w:t>заявитележалобы</w:t>
            </w:r>
            <w:proofErr w:type="spellEnd"/>
          </w:p>
        </w:tc>
        <w:tc>
          <w:tcPr>
            <w:tcW w:w="960" w:type="dxa"/>
          </w:tcPr>
          <w:p w:rsidR="001335DB" w:rsidRPr="00BC04E6" w:rsidRDefault="001335DB" w:rsidP="00D30CD9">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Суть</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жалобы</w:t>
            </w:r>
            <w:proofErr w:type="spellEnd"/>
          </w:p>
        </w:tc>
        <w:tc>
          <w:tcPr>
            <w:tcW w:w="1694" w:type="dxa"/>
          </w:tcPr>
          <w:p w:rsidR="001335DB" w:rsidRPr="00BC04E6" w:rsidRDefault="001335DB" w:rsidP="00D30CD9">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Орган</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 xml:space="preserve">(организация), </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рассмотревший</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жалобу и (или)</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принявший</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решение</w:t>
            </w:r>
          </w:p>
        </w:tc>
        <w:tc>
          <w:tcPr>
            <w:tcW w:w="1522" w:type="dxa"/>
          </w:tcPr>
          <w:p w:rsidR="001335DB" w:rsidRPr="00BC04E6" w:rsidRDefault="001335DB" w:rsidP="00D30CD9">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Дата</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рассмотрения</w:t>
            </w:r>
            <w:proofErr w:type="spellEnd"/>
          </w:p>
        </w:tc>
        <w:tc>
          <w:tcPr>
            <w:tcW w:w="1506" w:type="dxa"/>
          </w:tcPr>
          <w:p w:rsidR="001335DB" w:rsidRPr="00BC04E6" w:rsidRDefault="001335DB" w:rsidP="00D30CD9">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 документа по итогам рассмотрения жалобы</w:t>
            </w:r>
          </w:p>
        </w:tc>
        <w:tc>
          <w:tcPr>
            <w:tcW w:w="1140" w:type="dxa"/>
          </w:tcPr>
          <w:p w:rsidR="001335DB" w:rsidRPr="00BC04E6" w:rsidRDefault="001335DB" w:rsidP="00D30CD9">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Принятое</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решение</w:t>
            </w:r>
            <w:proofErr w:type="spellEnd"/>
          </w:p>
        </w:tc>
        <w:tc>
          <w:tcPr>
            <w:tcW w:w="1303" w:type="dxa"/>
          </w:tcPr>
          <w:p w:rsidR="001335DB" w:rsidRPr="00BC04E6" w:rsidRDefault="001335DB" w:rsidP="00D30CD9">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Сведения о</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пересмотре</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 xml:space="preserve">принятого </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решения</w:t>
            </w:r>
          </w:p>
        </w:tc>
      </w:tr>
      <w:tr w:rsidR="001335DB" w:rsidRPr="00BC04E6" w:rsidTr="00D30CD9">
        <w:tc>
          <w:tcPr>
            <w:tcW w:w="1851" w:type="dxa"/>
          </w:tcPr>
          <w:p w:rsidR="001335DB" w:rsidRPr="00BC04E6" w:rsidRDefault="001335DB" w:rsidP="00D30CD9">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1</w:t>
            </w:r>
          </w:p>
        </w:tc>
        <w:tc>
          <w:tcPr>
            <w:tcW w:w="960" w:type="dxa"/>
          </w:tcPr>
          <w:p w:rsidR="001335DB" w:rsidRPr="00BC04E6" w:rsidRDefault="001335DB" w:rsidP="00D30CD9">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2</w:t>
            </w:r>
          </w:p>
        </w:tc>
        <w:tc>
          <w:tcPr>
            <w:tcW w:w="1694" w:type="dxa"/>
          </w:tcPr>
          <w:p w:rsidR="001335DB" w:rsidRPr="00BC04E6" w:rsidRDefault="001335DB" w:rsidP="00D30CD9">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3</w:t>
            </w:r>
          </w:p>
        </w:tc>
        <w:tc>
          <w:tcPr>
            <w:tcW w:w="1522" w:type="dxa"/>
          </w:tcPr>
          <w:p w:rsidR="001335DB" w:rsidRPr="00BC04E6" w:rsidRDefault="001335DB" w:rsidP="00D30CD9">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4</w:t>
            </w:r>
          </w:p>
        </w:tc>
        <w:tc>
          <w:tcPr>
            <w:tcW w:w="1506" w:type="dxa"/>
          </w:tcPr>
          <w:p w:rsidR="001335DB" w:rsidRPr="00BC04E6" w:rsidRDefault="001335DB" w:rsidP="00D30CD9">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5</w:t>
            </w:r>
          </w:p>
        </w:tc>
        <w:tc>
          <w:tcPr>
            <w:tcW w:w="1140" w:type="dxa"/>
          </w:tcPr>
          <w:p w:rsidR="001335DB" w:rsidRPr="00BC04E6" w:rsidRDefault="001335DB" w:rsidP="00D30CD9">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6</w:t>
            </w:r>
          </w:p>
        </w:tc>
        <w:tc>
          <w:tcPr>
            <w:tcW w:w="1303" w:type="dxa"/>
          </w:tcPr>
          <w:p w:rsidR="001335DB" w:rsidRPr="00BC04E6" w:rsidRDefault="001335DB" w:rsidP="00D30CD9">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7</w:t>
            </w:r>
          </w:p>
        </w:tc>
      </w:tr>
      <w:tr w:rsidR="001335DB" w:rsidRPr="00BC04E6" w:rsidTr="00D30CD9">
        <w:tc>
          <w:tcPr>
            <w:tcW w:w="1851" w:type="dxa"/>
          </w:tcPr>
          <w:p w:rsidR="001335DB" w:rsidRPr="00BC04E6" w:rsidRDefault="001335DB" w:rsidP="00D30CD9">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960" w:type="dxa"/>
          </w:tcPr>
          <w:p w:rsidR="001335DB" w:rsidRPr="00BC04E6" w:rsidRDefault="001335DB" w:rsidP="00D30CD9">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694" w:type="dxa"/>
          </w:tcPr>
          <w:p w:rsidR="001335DB" w:rsidRPr="00BC04E6" w:rsidRDefault="001335DB" w:rsidP="00D30CD9">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22" w:type="dxa"/>
          </w:tcPr>
          <w:p w:rsidR="001335DB" w:rsidRPr="00BC04E6" w:rsidRDefault="001335DB" w:rsidP="00D30CD9">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506" w:type="dxa"/>
          </w:tcPr>
          <w:p w:rsidR="001335DB" w:rsidRPr="00BC04E6" w:rsidRDefault="001335DB" w:rsidP="00D30CD9">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140" w:type="dxa"/>
          </w:tcPr>
          <w:p w:rsidR="001335DB" w:rsidRPr="00BC04E6" w:rsidRDefault="001335DB" w:rsidP="00D30CD9">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c>
          <w:tcPr>
            <w:tcW w:w="1303" w:type="dxa"/>
          </w:tcPr>
          <w:p w:rsidR="001335DB" w:rsidRPr="00BC04E6" w:rsidRDefault="001335DB" w:rsidP="00D30CD9">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sidRPr="00BC04E6">
              <w:rPr>
                <w:rFonts w:ascii="Times New Roman" w:hAnsi="Times New Roman" w:cs="Times New Roman"/>
                <w:sz w:val="20"/>
                <w:szCs w:val="20"/>
              </w:rPr>
              <w:br/>
            </w:r>
          </w:p>
        </w:tc>
      </w:tr>
    </w:tbl>
    <w:p w:rsidR="001335DB" w:rsidRPr="00A20276" w:rsidRDefault="001335DB" w:rsidP="001335DB">
      <w:pPr>
        <w:spacing w:after="0"/>
        <w:rPr>
          <w:lang w:val="kk-KZ"/>
        </w:rPr>
      </w:pPr>
      <w:r w:rsidRPr="00A20276">
        <w:rPr>
          <w:rFonts w:ascii="Times New Roman" w:hAnsi="Times New Roman" w:cs="Times New Roman"/>
          <w:sz w:val="28"/>
          <w:szCs w:val="28"/>
          <w:lang w:val="ru-RU"/>
        </w:rPr>
        <w:br/>
      </w:r>
    </w:p>
    <w:p w:rsidR="001335DB" w:rsidRPr="006A7F8F" w:rsidRDefault="001335DB" w:rsidP="001335DB">
      <w:pPr>
        <w:spacing w:after="0"/>
        <w:rPr>
          <w:rFonts w:ascii="Times New Roman" w:hAnsi="Times New Roman" w:cs="Times New Roman"/>
          <w:b/>
          <w:sz w:val="28"/>
          <w:szCs w:val="28"/>
          <w:lang w:val="kk-KZ"/>
        </w:rPr>
      </w:pPr>
      <w:r w:rsidRPr="00A20276">
        <w:rPr>
          <w:rFonts w:ascii="Times New Roman" w:hAnsi="Times New Roman" w:cs="Times New Roman"/>
          <w:sz w:val="28"/>
          <w:szCs w:val="28"/>
          <w:lang w:val="ru-RU"/>
        </w:rPr>
        <w:br/>
      </w:r>
      <w:r>
        <w:rPr>
          <w:rFonts w:ascii="Times New Roman" w:hAnsi="Times New Roman" w:cs="Times New Roman"/>
          <w:b/>
          <w:sz w:val="28"/>
          <w:szCs w:val="28"/>
          <w:lang w:val="kk-KZ"/>
        </w:rPr>
        <w:t xml:space="preserve">                         </w:t>
      </w:r>
      <w:r w:rsidRPr="00566ECC">
        <w:rPr>
          <w:rFonts w:ascii="Times New Roman" w:hAnsi="Times New Roman" w:cs="Times New Roman"/>
          <w:b/>
          <w:sz w:val="28"/>
          <w:szCs w:val="28"/>
          <w:lang w:val="kk-KZ"/>
        </w:rPr>
        <w:t xml:space="preserve"> </w:t>
      </w:r>
      <w:r w:rsidRPr="006A7F8F">
        <w:rPr>
          <w:rFonts w:ascii="Times New Roman" w:hAnsi="Times New Roman" w:cs="Times New Roman"/>
          <w:b/>
          <w:sz w:val="28"/>
          <w:szCs w:val="28"/>
          <w:lang w:val="kk-KZ"/>
        </w:rPr>
        <w:t xml:space="preserve">Аким </w:t>
      </w:r>
    </w:p>
    <w:p w:rsidR="001335DB" w:rsidRPr="00566ECC" w:rsidRDefault="001335DB" w:rsidP="001335DB">
      <w:pPr>
        <w:tabs>
          <w:tab w:val="left" w:pos="6560"/>
        </w:tabs>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Большеизюмовского</w:t>
      </w:r>
      <w:r w:rsidRPr="006A7F8F">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Pr="006A7F8F">
        <w:rPr>
          <w:rFonts w:ascii="Times New Roman" w:hAnsi="Times New Roman" w:cs="Times New Roman"/>
          <w:b/>
          <w:sz w:val="28"/>
          <w:szCs w:val="28"/>
          <w:lang w:val="kk-KZ"/>
        </w:rPr>
        <w:t xml:space="preserve">сельского округа             </w:t>
      </w:r>
      <w:r>
        <w:rPr>
          <w:rFonts w:ascii="Times New Roman" w:hAnsi="Times New Roman" w:cs="Times New Roman"/>
          <w:b/>
          <w:sz w:val="28"/>
          <w:szCs w:val="28"/>
          <w:lang w:val="kk-KZ"/>
        </w:rPr>
        <w:t xml:space="preserve">                         </w:t>
      </w:r>
      <w:r w:rsidRPr="006A7F8F">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Т.Жусупов</w:t>
      </w:r>
      <w:r w:rsidRPr="006A7F8F">
        <w:rPr>
          <w:rFonts w:ascii="Times New Roman" w:hAnsi="Times New Roman" w:cs="Times New Roman"/>
          <w:b/>
          <w:sz w:val="28"/>
          <w:szCs w:val="28"/>
          <w:lang w:val="kk-KZ"/>
        </w:rPr>
        <w:t xml:space="preserve">                                   </w:t>
      </w:r>
    </w:p>
    <w:p w:rsidR="001335DB" w:rsidRDefault="001335DB" w:rsidP="001335DB">
      <w:pPr>
        <w:pStyle w:val="a3"/>
        <w:spacing w:before="0" w:beforeAutospacing="0" w:after="0" w:afterAutospacing="0"/>
        <w:jc w:val="both"/>
      </w:pPr>
    </w:p>
    <w:p w:rsidR="001335DB" w:rsidRDefault="001335DB" w:rsidP="001335DB">
      <w:pPr>
        <w:pStyle w:val="a3"/>
        <w:spacing w:before="0" w:beforeAutospacing="0" w:after="0" w:afterAutospacing="0"/>
        <w:jc w:val="both"/>
      </w:pPr>
    </w:p>
    <w:p w:rsidR="001335DB" w:rsidRDefault="001335DB"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977C3A" w:rsidRDefault="00977C3A" w:rsidP="001335DB">
      <w:pPr>
        <w:pStyle w:val="a3"/>
        <w:spacing w:before="0" w:beforeAutospacing="0" w:after="0" w:afterAutospacing="0"/>
        <w:jc w:val="both"/>
      </w:pPr>
    </w:p>
    <w:p w:rsidR="001335DB" w:rsidRPr="00DE10B7" w:rsidRDefault="001335DB" w:rsidP="001335DB">
      <w:pPr>
        <w:pStyle w:val="a3"/>
        <w:spacing w:before="0" w:beforeAutospacing="0" w:after="0" w:afterAutospacing="0"/>
        <w:jc w:val="both"/>
        <w:rPr>
          <w:i/>
          <w:lang w:val="kk-KZ"/>
        </w:rPr>
      </w:pPr>
      <w:r w:rsidRPr="00CF4147">
        <w:sym w:font="Wingdings" w:char="003F"/>
      </w:r>
      <w:r>
        <w:t xml:space="preserve"> </w:t>
      </w:r>
      <w:r>
        <w:rPr>
          <w:i/>
          <w:lang w:val="kk-KZ"/>
        </w:rPr>
        <w:t>Шаймерденова А</w:t>
      </w:r>
    </w:p>
    <w:p w:rsidR="001335DB" w:rsidRPr="00DE10B7" w:rsidRDefault="001335DB" w:rsidP="001335DB">
      <w:pPr>
        <w:pStyle w:val="a3"/>
        <w:spacing w:before="0" w:beforeAutospacing="0" w:after="0" w:afterAutospacing="0"/>
        <w:jc w:val="both"/>
        <w:rPr>
          <w:i/>
          <w:lang w:val="kk-KZ"/>
        </w:rPr>
      </w:pPr>
      <w:r w:rsidRPr="00DE10B7">
        <w:rPr>
          <w:i/>
        </w:rPr>
        <w:sym w:font="Wingdings" w:char="0028"/>
      </w:r>
      <w:r w:rsidRPr="00DE10B7">
        <w:rPr>
          <w:i/>
          <w:lang w:val="kk-KZ"/>
        </w:rPr>
        <w:t xml:space="preserve"> 32525</w:t>
      </w:r>
    </w:p>
    <w:p w:rsidR="00771773" w:rsidRPr="00A20276" w:rsidRDefault="00771773" w:rsidP="00771773">
      <w:pPr>
        <w:spacing w:after="0"/>
        <w:jc w:val="center"/>
        <w:rPr>
          <w:rFonts w:ascii="Times New Roman" w:hAnsi="Times New Roman" w:cs="Times New Roman"/>
          <w:b/>
          <w:color w:val="000000"/>
          <w:sz w:val="28"/>
          <w:szCs w:val="28"/>
          <w:lang w:val="kk-KZ"/>
        </w:rPr>
      </w:pPr>
    </w:p>
    <w:p w:rsidR="00771773" w:rsidRPr="00A20276" w:rsidRDefault="00771773" w:rsidP="00BC04E6">
      <w:pPr>
        <w:spacing w:after="0"/>
        <w:jc w:val="center"/>
        <w:rPr>
          <w:rFonts w:ascii="Times New Roman" w:hAnsi="Times New Roman" w:cs="Times New Roman"/>
          <w:b/>
          <w:color w:val="000000"/>
          <w:sz w:val="28"/>
          <w:szCs w:val="28"/>
          <w:lang w:val="kk-KZ"/>
        </w:rPr>
      </w:pPr>
    </w:p>
    <w:sectPr w:rsidR="00771773" w:rsidRPr="00A20276" w:rsidSect="00BA3C80">
      <w:pgSz w:w="11906" w:h="16838" w:code="9"/>
      <w:pgMar w:top="284" w:right="720" w:bottom="567" w:left="131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21A00"/>
    <w:multiLevelType w:val="hybridMultilevel"/>
    <w:tmpl w:val="165E5E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388418D"/>
    <w:multiLevelType w:val="hybridMultilevel"/>
    <w:tmpl w:val="5BCE6FC4"/>
    <w:lvl w:ilvl="0" w:tplc="1E227EF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60B780A"/>
    <w:multiLevelType w:val="hybridMultilevel"/>
    <w:tmpl w:val="DD3E4FD4"/>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8C26AAD"/>
    <w:multiLevelType w:val="hybridMultilevel"/>
    <w:tmpl w:val="0FC0BF9C"/>
    <w:lvl w:ilvl="0" w:tplc="7C5AF552">
      <w:start w:val="1"/>
      <w:numFmt w:val="decimal"/>
      <w:lvlText w:val="%1)"/>
      <w:lvlJc w:val="left"/>
      <w:pPr>
        <w:tabs>
          <w:tab w:val="num" w:pos="915"/>
        </w:tabs>
        <w:ind w:left="915" w:hanging="39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57"/>
  <w:displayVerticalDrawingGridEvery w:val="2"/>
  <w:characterSpacingControl w:val="doNotCompress"/>
  <w:compat/>
  <w:rsids>
    <w:rsidRoot w:val="00CD2F59"/>
    <w:rsid w:val="0002173B"/>
    <w:rsid w:val="000241D7"/>
    <w:rsid w:val="000578F3"/>
    <w:rsid w:val="00060812"/>
    <w:rsid w:val="00084B69"/>
    <w:rsid w:val="000A3B13"/>
    <w:rsid w:val="000B0F31"/>
    <w:rsid w:val="000B1006"/>
    <w:rsid w:val="000C0485"/>
    <w:rsid w:val="00100926"/>
    <w:rsid w:val="001335DB"/>
    <w:rsid w:val="0014405C"/>
    <w:rsid w:val="00216E0E"/>
    <w:rsid w:val="00250E01"/>
    <w:rsid w:val="00254306"/>
    <w:rsid w:val="002D1810"/>
    <w:rsid w:val="002E350C"/>
    <w:rsid w:val="00304EE4"/>
    <w:rsid w:val="0030634D"/>
    <w:rsid w:val="00307D58"/>
    <w:rsid w:val="00357F67"/>
    <w:rsid w:val="003805A7"/>
    <w:rsid w:val="003B0640"/>
    <w:rsid w:val="003C4335"/>
    <w:rsid w:val="003C756A"/>
    <w:rsid w:val="003D4FCD"/>
    <w:rsid w:val="00414169"/>
    <w:rsid w:val="00454553"/>
    <w:rsid w:val="004F02F6"/>
    <w:rsid w:val="004F4AA4"/>
    <w:rsid w:val="00512DE6"/>
    <w:rsid w:val="005213DD"/>
    <w:rsid w:val="00566ECC"/>
    <w:rsid w:val="00567A6A"/>
    <w:rsid w:val="00590270"/>
    <w:rsid w:val="005A2AF9"/>
    <w:rsid w:val="005A5EAB"/>
    <w:rsid w:val="005B6441"/>
    <w:rsid w:val="005C02C3"/>
    <w:rsid w:val="005C336E"/>
    <w:rsid w:val="005D41D4"/>
    <w:rsid w:val="006414C6"/>
    <w:rsid w:val="00644FF9"/>
    <w:rsid w:val="006A2B71"/>
    <w:rsid w:val="006B5EE2"/>
    <w:rsid w:val="006D654E"/>
    <w:rsid w:val="006F13F6"/>
    <w:rsid w:val="006F27A8"/>
    <w:rsid w:val="00700761"/>
    <w:rsid w:val="0073617D"/>
    <w:rsid w:val="007661B4"/>
    <w:rsid w:val="00771773"/>
    <w:rsid w:val="00785393"/>
    <w:rsid w:val="00785B99"/>
    <w:rsid w:val="00786A50"/>
    <w:rsid w:val="007C0F42"/>
    <w:rsid w:val="007E3F36"/>
    <w:rsid w:val="007F1059"/>
    <w:rsid w:val="0082324B"/>
    <w:rsid w:val="00856090"/>
    <w:rsid w:val="00860563"/>
    <w:rsid w:val="0087059F"/>
    <w:rsid w:val="008709D6"/>
    <w:rsid w:val="00877023"/>
    <w:rsid w:val="00883EFD"/>
    <w:rsid w:val="009121AA"/>
    <w:rsid w:val="009221F2"/>
    <w:rsid w:val="009323BD"/>
    <w:rsid w:val="009422E2"/>
    <w:rsid w:val="00947EA4"/>
    <w:rsid w:val="00954761"/>
    <w:rsid w:val="00975D87"/>
    <w:rsid w:val="00977C3A"/>
    <w:rsid w:val="009C1C12"/>
    <w:rsid w:val="009C5504"/>
    <w:rsid w:val="009E0C1D"/>
    <w:rsid w:val="009F2595"/>
    <w:rsid w:val="00A0628D"/>
    <w:rsid w:val="00A14A0F"/>
    <w:rsid w:val="00A20276"/>
    <w:rsid w:val="00A81313"/>
    <w:rsid w:val="00A85715"/>
    <w:rsid w:val="00AE0D99"/>
    <w:rsid w:val="00AE32C0"/>
    <w:rsid w:val="00AE4BE1"/>
    <w:rsid w:val="00AE7A69"/>
    <w:rsid w:val="00AF482A"/>
    <w:rsid w:val="00B14664"/>
    <w:rsid w:val="00B40A57"/>
    <w:rsid w:val="00B42FD1"/>
    <w:rsid w:val="00BA3C80"/>
    <w:rsid w:val="00BB292F"/>
    <w:rsid w:val="00BB530C"/>
    <w:rsid w:val="00BC04E6"/>
    <w:rsid w:val="00BC394A"/>
    <w:rsid w:val="00BF6275"/>
    <w:rsid w:val="00C20C36"/>
    <w:rsid w:val="00C41C49"/>
    <w:rsid w:val="00C93F3F"/>
    <w:rsid w:val="00CB10E8"/>
    <w:rsid w:val="00CC66ED"/>
    <w:rsid w:val="00CD2F59"/>
    <w:rsid w:val="00CD3166"/>
    <w:rsid w:val="00D02F42"/>
    <w:rsid w:val="00D55E5C"/>
    <w:rsid w:val="00DC1BCC"/>
    <w:rsid w:val="00DD21B5"/>
    <w:rsid w:val="00DE10B7"/>
    <w:rsid w:val="00DE77DE"/>
    <w:rsid w:val="00E5538E"/>
    <w:rsid w:val="00E7799D"/>
    <w:rsid w:val="00E8726C"/>
    <w:rsid w:val="00E9787B"/>
    <w:rsid w:val="00EE655C"/>
    <w:rsid w:val="00EF3D9F"/>
    <w:rsid w:val="00F00540"/>
    <w:rsid w:val="00F278D3"/>
    <w:rsid w:val="00F32DD1"/>
    <w:rsid w:val="00F56FF6"/>
    <w:rsid w:val="00F870DB"/>
    <w:rsid w:val="00F91E97"/>
    <w:rsid w:val="00FB4343"/>
    <w:rsid w:val="00FC78C5"/>
    <w:rsid w:val="00FD29B7"/>
    <w:rsid w:val="00FF7F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F59"/>
    <w:pPr>
      <w:spacing w:after="200" w:line="276" w:lineRule="auto"/>
    </w:pPr>
    <w:rPr>
      <w:rFonts w:ascii="Consolas" w:hAnsi="Consolas" w:cs="Consola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32DD1"/>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disclaimer">
    <w:name w:val="disclaimer"/>
    <w:basedOn w:val="a"/>
    <w:rsid w:val="00BC04E6"/>
    <w:pPr>
      <w:jc w:val="center"/>
    </w:pPr>
    <w:rPr>
      <w:sz w:val="18"/>
      <w:szCs w:val="18"/>
    </w:rPr>
  </w:style>
  <w:style w:type="paragraph" w:customStyle="1" w:styleId="a4">
    <w:name w:val="Знак"/>
    <w:basedOn w:val="a"/>
    <w:autoRedefine/>
    <w:rsid w:val="009323BD"/>
    <w:pPr>
      <w:spacing w:after="160" w:line="240" w:lineRule="exact"/>
    </w:pPr>
    <w:rPr>
      <w:rFonts w:ascii="Times New Roman" w:eastAsia="SimSun" w:hAnsi="Times New Roman" w:cs="Times New Roman"/>
      <w:b/>
      <w:sz w:val="28"/>
      <w:szCs w:val="24"/>
    </w:rPr>
  </w:style>
  <w:style w:type="paragraph" w:styleId="a5">
    <w:name w:val="List Paragraph"/>
    <w:basedOn w:val="a"/>
    <w:uiPriority w:val="34"/>
    <w:qFormat/>
    <w:rsid w:val="009323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8AAC09-441B-4CE0-A408-74039238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1316</Words>
  <Characters>7507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Типовая форма отчета деятельности центральных государственных</vt:lpstr>
    </vt:vector>
  </TitlesOfParts>
  <Company>Акимат</Company>
  <LinksUpToDate>false</LinksUpToDate>
  <CharactersWithSpaces>8806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отчета деятельности центральных государственных</dc:title>
  <dc:creator>Пользователь</dc:creator>
  <cp:lastModifiedBy>RePack by SPecialiST</cp:lastModifiedBy>
  <cp:revision>7</cp:revision>
  <cp:lastPrinted>2020-03-03T11:43:00Z</cp:lastPrinted>
  <dcterms:created xsi:type="dcterms:W3CDTF">2020-03-03T04:13:00Z</dcterms:created>
  <dcterms:modified xsi:type="dcterms:W3CDTF">2020-03-03T11:44:00Z</dcterms:modified>
</cp:coreProperties>
</file>